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FAC436C">
      <w:pPr>
        <w:pStyle w:val="8"/>
        <w:pageBreakBefore w:val="0"/>
        <w:kinsoku/>
        <w:wordWrap/>
        <w:topLinePunct w:val="0"/>
        <w:bidi w:val="0"/>
        <w:spacing w:before="0" w:after="0" w:line="560" w:lineRule="exact"/>
        <w:ind w:left="0" w:leftChars="0"/>
        <w:jc w:val="left"/>
        <w:textAlignment w:val="auto"/>
        <w:rPr>
          <w:rFonts w:hint="default" w:ascii="黑体" w:hAnsi="黑体" w:eastAsia="黑体" w:cs="黑体"/>
          <w:bCs w:val="0"/>
          <w:i w:val="0"/>
          <w:color w:val="auto"/>
          <w:kern w:val="2"/>
          <w:sz w:val="32"/>
          <w:szCs w:val="32"/>
          <w:lang w:val="en-US" w:eastAsia="zh-CN" w:bidi="ar-SA"/>
        </w:rPr>
      </w:pPr>
      <w:bookmarkStart w:id="3" w:name="_GoBack"/>
      <w:bookmarkEnd w:id="3"/>
      <w:bookmarkStart w:id="0" w:name="assistant-deepseek"/>
      <w:bookmarkStart w:id="1" w:name="七联系方式"/>
      <w:bookmarkStart w:id="2" w:name="附件12025第六届河北省体育消费季赛事活动报名表"/>
      <w:r>
        <w:rPr>
          <w:rFonts w:hint="eastAsia" w:ascii="黑体" w:hAnsi="黑体" w:eastAsia="黑体" w:cs="黑体"/>
          <w:bCs w:val="0"/>
          <w:i w:val="0"/>
          <w:color w:val="auto"/>
          <w:kern w:val="2"/>
          <w:sz w:val="32"/>
          <w:szCs w:val="32"/>
          <w:lang w:val="en-US" w:eastAsia="zh-CN" w:bidi="ar-SA"/>
        </w:rPr>
        <w:t>附件2</w:t>
      </w:r>
    </w:p>
    <w:p w14:paraId="275B5740">
      <w:pPr>
        <w:pStyle w:val="79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napToGrid/>
        <w:spacing w:line="640" w:lineRule="exact"/>
        <w:ind w:left="0" w:leftChars="0" w:firstLine="0" w:firstLineChars="0"/>
        <w:jc w:val="center"/>
        <w:textAlignment w:val="auto"/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</w:pPr>
      <w:r>
        <w:rPr>
          <w:rFonts w:hint="default" w:ascii="方正小标宋简体" w:hAnsi="方正小标宋简体" w:eastAsia="方正小标宋简体" w:cs="方正小标宋简体"/>
          <w:color w:val="000000"/>
          <w:spacing w:val="0"/>
          <w:kern w:val="0"/>
          <w:sz w:val="44"/>
          <w:szCs w:val="44"/>
          <w:lang w:val="en-US" w:eastAsia="zh-CN" w:bidi="ar-SA"/>
        </w:rPr>
        <w:t>2025（第六届）体育消费季优惠</w:t>
      </w:r>
      <w:r>
        <w:rPr>
          <w:rFonts w:hint="eastAsia" w:ascii="方正小标宋简体" w:hAnsi="方正小标宋简体" w:eastAsia="方正小标宋简体" w:cs="方正小标宋简体"/>
          <w:color w:val="000000"/>
          <w:spacing w:val="0"/>
          <w:kern w:val="0"/>
          <w:sz w:val="44"/>
          <w:szCs w:val="44"/>
          <w:lang w:val="en-US" w:eastAsia="zh-CN" w:bidi="ar-SA"/>
        </w:rPr>
        <w:t>项目报名表</w:t>
      </w:r>
    </w:p>
    <w:p w14:paraId="01080822">
      <w:pPr>
        <w:keepNext w:val="0"/>
        <w:keepLines w:val="0"/>
        <w:pageBreakBefore w:val="0"/>
        <w:widowControl w:val="0"/>
        <w:kinsoku/>
        <w:wordWrap/>
        <w:topLinePunct w:val="0"/>
        <w:bidi w:val="0"/>
        <w:spacing w:line="240" w:lineRule="auto"/>
        <w:textAlignment w:val="auto"/>
        <w:rPr>
          <w:rFonts w:hint="eastAsia" w:ascii="仿宋_GB2312" w:hAnsi="仿宋_GB2312" w:eastAsia="仿宋_GB2312" w:cs="仿宋_GB2312"/>
          <w:kern w:val="2"/>
          <w:sz w:val="32"/>
          <w:szCs w:val="32"/>
          <w:u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报送单位（公章）：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u w:val="single"/>
          <w:lang w:val="en-US" w:eastAsia="zh-CN" w:bidi="ar-SA"/>
        </w:rPr>
        <w:t xml:space="preserve">                            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 xml:space="preserve">        联系人：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u w:val="single"/>
          <w:lang w:val="en-US" w:eastAsia="zh-CN" w:bidi="ar-SA"/>
        </w:rPr>
        <w:t xml:space="preserve">                         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 xml:space="preserve">   联系电话：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u w:val="single"/>
          <w:lang w:val="en-US" w:eastAsia="zh-CN" w:bidi="ar-SA"/>
        </w:rPr>
        <w:t xml:space="preserve">                    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 xml:space="preserve"> </w:t>
      </w:r>
    </w:p>
    <w:tbl>
      <w:tblPr>
        <w:tblStyle w:val="24"/>
        <w:tblpPr w:leftFromText="180" w:rightFromText="180" w:vertAnchor="text" w:horzAnchor="page" w:tblpX="1560" w:tblpY="43"/>
        <w:tblOverlap w:val="never"/>
        <w:tblW w:w="1326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28"/>
        <w:gridCol w:w="2625"/>
        <w:gridCol w:w="2430"/>
        <w:gridCol w:w="2732"/>
        <w:gridCol w:w="1473"/>
        <w:gridCol w:w="1285"/>
        <w:gridCol w:w="1087"/>
      </w:tblGrid>
      <w:tr w14:paraId="123629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</w:trPr>
        <w:tc>
          <w:tcPr>
            <w:tcW w:w="1628" w:type="dxa"/>
            <w:noWrap w:val="0"/>
            <w:vAlign w:val="center"/>
          </w:tcPr>
          <w:p w14:paraId="5E678CD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黑体" w:hAnsi="黑体" w:eastAsia="黑体" w:cs="黑体"/>
                <w:b/>
                <w:bCs/>
                <w:color w:val="000000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/>
                <w:bCs/>
                <w:color w:val="000000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  <w:t>单位名称</w:t>
            </w:r>
          </w:p>
        </w:tc>
        <w:tc>
          <w:tcPr>
            <w:tcW w:w="2625" w:type="dxa"/>
            <w:noWrap w:val="0"/>
            <w:vAlign w:val="center"/>
          </w:tcPr>
          <w:p w14:paraId="1398817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黑体" w:hAnsi="黑体" w:eastAsia="黑体" w:cs="黑体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/>
                <w:bCs/>
                <w:color w:val="000000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  <w:t>单位概况</w:t>
            </w:r>
          </w:p>
        </w:tc>
        <w:tc>
          <w:tcPr>
            <w:tcW w:w="2430" w:type="dxa"/>
            <w:noWrap w:val="0"/>
            <w:vAlign w:val="center"/>
          </w:tcPr>
          <w:p w14:paraId="232A1F3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黑体" w:hAnsi="黑体" w:eastAsia="黑体" w:cs="黑体"/>
                <w:b/>
                <w:bCs/>
                <w:color w:val="000000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/>
                <w:bCs/>
                <w:color w:val="000000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  <w:t>优惠项目</w:t>
            </w:r>
          </w:p>
        </w:tc>
        <w:tc>
          <w:tcPr>
            <w:tcW w:w="2732" w:type="dxa"/>
            <w:noWrap w:val="0"/>
            <w:vAlign w:val="center"/>
          </w:tcPr>
          <w:p w14:paraId="1223E56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黑体" w:hAnsi="黑体" w:eastAsia="黑体" w:cs="黑体"/>
                <w:b/>
                <w:bCs/>
                <w:color w:val="000000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/>
                <w:bCs/>
                <w:color w:val="000000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  <w:t>优惠政策</w:t>
            </w:r>
          </w:p>
        </w:tc>
        <w:tc>
          <w:tcPr>
            <w:tcW w:w="1473" w:type="dxa"/>
            <w:noWrap w:val="0"/>
            <w:vAlign w:val="center"/>
          </w:tcPr>
          <w:p w14:paraId="13151DB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eastAsia" w:ascii="黑体" w:hAnsi="黑体" w:eastAsia="黑体" w:cs="黑体"/>
                <w:b/>
                <w:bCs/>
                <w:color w:val="000000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/>
                <w:bCs/>
                <w:color w:val="000000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  <w:t>联系人</w:t>
            </w:r>
          </w:p>
        </w:tc>
        <w:tc>
          <w:tcPr>
            <w:tcW w:w="1285" w:type="dxa"/>
            <w:noWrap w:val="0"/>
            <w:vAlign w:val="center"/>
          </w:tcPr>
          <w:p w14:paraId="1309FDA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黑体" w:hAnsi="黑体" w:eastAsia="黑体" w:cs="黑体"/>
                <w:b/>
                <w:bCs/>
                <w:color w:val="000000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/>
                <w:bCs/>
                <w:color w:val="000000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  <w:t>联系方式</w:t>
            </w:r>
          </w:p>
        </w:tc>
        <w:tc>
          <w:tcPr>
            <w:tcW w:w="1087" w:type="dxa"/>
            <w:noWrap w:val="0"/>
            <w:vAlign w:val="center"/>
          </w:tcPr>
          <w:p w14:paraId="50131FF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黑体" w:hAnsi="黑体" w:eastAsia="黑体" w:cs="黑体"/>
                <w:b/>
                <w:bCs/>
                <w:color w:val="000000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/>
                <w:bCs/>
                <w:color w:val="000000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  <w:t>备注</w:t>
            </w:r>
          </w:p>
        </w:tc>
      </w:tr>
      <w:tr w14:paraId="48334B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0" w:hRule="atLeast"/>
        </w:trPr>
        <w:tc>
          <w:tcPr>
            <w:tcW w:w="1628" w:type="dxa"/>
            <w:noWrap w:val="0"/>
            <w:vAlign w:val="center"/>
          </w:tcPr>
          <w:p w14:paraId="529DCF0C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left"/>
              <w:textAlignment w:val="auto"/>
              <w:rPr>
                <w:rFonts w:hint="default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企业名称</w:t>
            </w:r>
          </w:p>
        </w:tc>
        <w:tc>
          <w:tcPr>
            <w:tcW w:w="2625" w:type="dxa"/>
            <w:noWrap w:val="0"/>
            <w:vAlign w:val="center"/>
          </w:tcPr>
          <w:p w14:paraId="43D1EA85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left"/>
              <w:textAlignment w:val="auto"/>
              <w:rPr>
                <w:rFonts w:hint="default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150字以内，包括企业基本信息、主要产品和服务简介，3张以内企业高清形象图片，企业LOGO及小程序二维码或微信公众号二维码，企业营销视频等</w:t>
            </w: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。</w:t>
            </w:r>
          </w:p>
        </w:tc>
        <w:tc>
          <w:tcPr>
            <w:tcW w:w="2430" w:type="dxa"/>
            <w:noWrap w:val="0"/>
            <w:vAlign w:val="center"/>
          </w:tcPr>
          <w:p w14:paraId="2F9F7FE8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left"/>
              <w:textAlignment w:val="auto"/>
              <w:rPr>
                <w:rFonts w:hint="default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拟在体育消费季期间推出的特惠产品、培训项目、体验内容介绍，每家企业可报送多款产品或项目。</w:t>
            </w:r>
          </w:p>
        </w:tc>
        <w:tc>
          <w:tcPr>
            <w:tcW w:w="2732" w:type="dxa"/>
            <w:noWrap w:val="0"/>
            <w:vAlign w:val="center"/>
          </w:tcPr>
          <w:p w14:paraId="5D11A1F2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left"/>
              <w:textAlignment w:val="auto"/>
              <w:rPr>
                <w:rFonts w:hint="default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在体育消费季期间，各点位体验项目优惠政策。</w:t>
            </w:r>
          </w:p>
        </w:tc>
        <w:tc>
          <w:tcPr>
            <w:tcW w:w="1473" w:type="dxa"/>
            <w:noWrap w:val="0"/>
            <w:vAlign w:val="center"/>
          </w:tcPr>
          <w:p w14:paraId="32191086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left"/>
              <w:textAlignment w:val="auto"/>
              <w:rPr>
                <w:rFonts w:hint="default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285" w:type="dxa"/>
            <w:noWrap w:val="0"/>
            <w:vAlign w:val="center"/>
          </w:tcPr>
          <w:p w14:paraId="41DCDC59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left"/>
              <w:textAlignment w:val="auto"/>
              <w:rPr>
                <w:rFonts w:hint="default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087" w:type="dxa"/>
            <w:noWrap w:val="0"/>
            <w:vAlign w:val="center"/>
          </w:tcPr>
          <w:p w14:paraId="07389B9D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left"/>
              <w:textAlignment w:val="auto"/>
              <w:rPr>
                <w:rFonts w:hint="default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</w:p>
        </w:tc>
      </w:tr>
    </w:tbl>
    <w:p w14:paraId="52ABA76A">
      <w:pPr>
        <w:ind w:firstLine="562" w:firstLineChars="200"/>
        <w:rPr>
          <w:rFonts w:hint="default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28"/>
          <w:szCs w:val="22"/>
          <w:lang w:val="en-US" w:eastAsia="zh-CN"/>
        </w:rPr>
        <w:t>备注：</w:t>
      </w:r>
      <w:r>
        <w:rPr>
          <w:rFonts w:hint="eastAsia" w:ascii="仿宋" w:hAnsi="仿宋" w:eastAsia="仿宋" w:cs="仿宋"/>
          <w:b w:val="0"/>
          <w:bCs w:val="0"/>
          <w:kern w:val="2"/>
          <w:sz w:val="28"/>
          <w:szCs w:val="22"/>
          <w:lang w:val="en-US" w:eastAsia="zh-CN" w:bidi="ar-SA"/>
        </w:rPr>
        <w:t>参与单位为体育用品商家、运动装备企业、运动培训机构、健身场馆等，在体育消费季期间向青少年群体提供优惠产品和服务，优惠幅度为全年最大。</w:t>
      </w:r>
    </w:p>
    <w:p w14:paraId="1E7BE37F">
      <w:pPr>
        <w:pStyle w:val="8"/>
        <w:pageBreakBefore w:val="0"/>
        <w:kinsoku/>
        <w:wordWrap/>
        <w:topLinePunct w:val="0"/>
        <w:bidi w:val="0"/>
        <w:spacing w:before="0" w:after="0" w:line="560" w:lineRule="exact"/>
        <w:ind w:left="0" w:leftChars="0"/>
        <w:jc w:val="left"/>
        <w:textAlignment w:val="auto"/>
        <w:rPr>
          <w:rFonts w:hint="default" w:ascii="黑体" w:hAnsi="黑体" w:eastAsia="黑体" w:cs="黑体"/>
          <w:bCs w:val="0"/>
          <w:i w:val="0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黑体" w:hAnsi="黑体" w:eastAsia="黑体" w:cs="黑体"/>
          <w:bCs w:val="0"/>
          <w:i w:val="0"/>
          <w:color w:val="auto"/>
          <w:kern w:val="2"/>
          <w:sz w:val="32"/>
          <w:szCs w:val="32"/>
          <w:lang w:val="en-US" w:eastAsia="zh-CN" w:bidi="ar-SA"/>
        </w:rPr>
        <w:t>附件3</w:t>
      </w:r>
    </w:p>
    <w:p w14:paraId="0ECCE57D">
      <w:pPr>
        <w:pStyle w:val="8"/>
        <w:pageBreakBefore w:val="0"/>
        <w:kinsoku/>
        <w:wordWrap/>
        <w:topLinePunct w:val="0"/>
        <w:bidi w:val="0"/>
        <w:spacing w:before="0" w:after="0" w:line="560" w:lineRule="exact"/>
        <w:ind w:left="0" w:leftChars="0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i w:val="0"/>
          <w:iCs w:val="0"/>
          <w:color w:val="auto"/>
          <w:sz w:val="44"/>
          <w:szCs w:val="44"/>
          <w:u w:val="none"/>
        </w:rPr>
      </w:pPr>
    </w:p>
    <w:p w14:paraId="77EE3256">
      <w:pPr>
        <w:pStyle w:val="79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napToGrid/>
        <w:spacing w:line="640" w:lineRule="exact"/>
        <w:ind w:left="0" w:leftChars="0" w:firstLine="0" w:firstLineChars="0"/>
        <w:jc w:val="center"/>
        <w:textAlignment w:val="auto"/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</w:pPr>
      <w:r>
        <w:rPr>
          <w:rFonts w:hint="default" w:ascii="方正小标宋简体" w:hAnsi="方正小标宋简体" w:eastAsia="方正小标宋简体" w:cs="方正小标宋简体"/>
          <w:color w:val="000000"/>
          <w:spacing w:val="0"/>
          <w:kern w:val="0"/>
          <w:sz w:val="44"/>
          <w:szCs w:val="44"/>
          <w:lang w:val="en-US" w:eastAsia="zh-CN" w:bidi="ar-SA"/>
        </w:rPr>
        <w:t>2025（第六届）体育消费季</w:t>
      </w:r>
      <w:r>
        <w:rPr>
          <w:rFonts w:hint="eastAsia" w:ascii="方正小标宋简体" w:hAnsi="方正小标宋简体" w:eastAsia="方正小标宋简体" w:cs="方正小标宋简体"/>
          <w:color w:val="000000"/>
          <w:spacing w:val="0"/>
          <w:kern w:val="0"/>
          <w:sz w:val="44"/>
          <w:szCs w:val="44"/>
          <w:lang w:val="en-US" w:eastAsia="zh-CN" w:bidi="ar-SA"/>
        </w:rPr>
        <w:t>训练项目报名表</w:t>
      </w:r>
    </w:p>
    <w:p w14:paraId="31B1FA93">
      <w:pPr>
        <w:keepNext w:val="0"/>
        <w:keepLines w:val="0"/>
        <w:pageBreakBefore w:val="0"/>
        <w:widowControl w:val="0"/>
        <w:kinsoku/>
        <w:wordWrap/>
        <w:topLinePunct w:val="0"/>
        <w:bidi w:val="0"/>
        <w:spacing w:line="240" w:lineRule="auto"/>
        <w:textAlignment w:val="auto"/>
        <w:rPr>
          <w:rFonts w:hint="eastAsia" w:ascii="仿宋_GB2312" w:hAnsi="仿宋_GB2312" w:eastAsia="仿宋_GB2312" w:cs="仿宋_GB2312"/>
          <w:kern w:val="2"/>
          <w:sz w:val="32"/>
          <w:szCs w:val="32"/>
          <w:u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报送单位（公章）：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u w:val="single"/>
          <w:lang w:val="en-US" w:eastAsia="zh-CN" w:bidi="ar-SA"/>
        </w:rPr>
        <w:t xml:space="preserve">                            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 xml:space="preserve">        联系人：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u w:val="single"/>
          <w:lang w:val="en-US" w:eastAsia="zh-CN" w:bidi="ar-SA"/>
        </w:rPr>
        <w:t xml:space="preserve">                         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 xml:space="preserve">   联系电话：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u w:val="single"/>
          <w:lang w:val="en-US" w:eastAsia="zh-CN" w:bidi="ar-SA"/>
        </w:rPr>
        <w:t xml:space="preserve">                    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 xml:space="preserve"> </w:t>
      </w:r>
    </w:p>
    <w:tbl>
      <w:tblPr>
        <w:tblStyle w:val="24"/>
        <w:tblpPr w:leftFromText="180" w:rightFromText="180" w:vertAnchor="text" w:horzAnchor="page" w:tblpX="1560" w:tblpY="43"/>
        <w:tblOverlap w:val="never"/>
        <w:tblW w:w="1290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625"/>
        <w:gridCol w:w="2430"/>
        <w:gridCol w:w="1628"/>
        <w:gridCol w:w="2137"/>
        <w:gridCol w:w="1358"/>
        <w:gridCol w:w="1192"/>
        <w:gridCol w:w="1530"/>
      </w:tblGrid>
      <w:tr w14:paraId="05DF2E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</w:trPr>
        <w:tc>
          <w:tcPr>
            <w:tcW w:w="2625" w:type="dxa"/>
            <w:shd w:val="clear" w:color="auto" w:fill="auto"/>
            <w:noWrap w:val="0"/>
            <w:vAlign w:val="center"/>
          </w:tcPr>
          <w:p w14:paraId="08DEEC1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eastAsia" w:ascii="黑体" w:hAnsi="黑体" w:eastAsia="黑体" w:cs="黑体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/>
                <w:bCs/>
                <w:color w:val="000000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  <w:t>单位概况</w:t>
            </w:r>
          </w:p>
        </w:tc>
        <w:tc>
          <w:tcPr>
            <w:tcW w:w="2430" w:type="dxa"/>
            <w:shd w:val="clear" w:color="auto" w:fill="auto"/>
            <w:noWrap w:val="0"/>
            <w:vAlign w:val="center"/>
          </w:tcPr>
          <w:p w14:paraId="7AAF871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eastAsia" w:ascii="黑体" w:hAnsi="黑体" w:eastAsia="黑体" w:cs="黑体"/>
                <w:b/>
                <w:bCs/>
                <w:color w:val="000000"/>
                <w:spacing w:val="0"/>
                <w:kern w:val="0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/>
                <w:bCs/>
                <w:color w:val="000000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  <w:t>训练项目</w:t>
            </w:r>
          </w:p>
        </w:tc>
        <w:tc>
          <w:tcPr>
            <w:tcW w:w="1628" w:type="dxa"/>
            <w:noWrap w:val="0"/>
            <w:vAlign w:val="center"/>
          </w:tcPr>
          <w:p w14:paraId="10F3EE1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 w:ascii="黑体" w:hAnsi="黑体" w:eastAsia="黑体" w:cs="黑体"/>
                <w:b/>
                <w:bCs/>
                <w:color w:val="000000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/>
                <w:bCs/>
                <w:color w:val="000000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  <w:t>培训模式</w:t>
            </w:r>
          </w:p>
        </w:tc>
        <w:tc>
          <w:tcPr>
            <w:tcW w:w="2137" w:type="dxa"/>
            <w:noWrap w:val="0"/>
            <w:vAlign w:val="center"/>
          </w:tcPr>
          <w:p w14:paraId="3D2EAB8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黑体" w:hAnsi="黑体" w:eastAsia="黑体" w:cs="黑体"/>
                <w:b/>
                <w:bCs/>
                <w:color w:val="000000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/>
                <w:bCs/>
                <w:color w:val="000000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  <w:t>优惠政策</w:t>
            </w:r>
          </w:p>
        </w:tc>
        <w:tc>
          <w:tcPr>
            <w:tcW w:w="1358" w:type="dxa"/>
            <w:noWrap w:val="0"/>
            <w:vAlign w:val="center"/>
          </w:tcPr>
          <w:p w14:paraId="3DE1E4C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eastAsia" w:ascii="黑体" w:hAnsi="黑体" w:eastAsia="黑体" w:cs="黑体"/>
                <w:b/>
                <w:bCs/>
                <w:color w:val="000000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/>
                <w:bCs/>
                <w:color w:val="000000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  <w:t>联系人</w:t>
            </w:r>
          </w:p>
        </w:tc>
        <w:tc>
          <w:tcPr>
            <w:tcW w:w="1192" w:type="dxa"/>
            <w:noWrap w:val="0"/>
            <w:vAlign w:val="center"/>
          </w:tcPr>
          <w:p w14:paraId="5F30765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黑体" w:hAnsi="黑体" w:eastAsia="黑体" w:cs="黑体"/>
                <w:b/>
                <w:bCs/>
                <w:color w:val="000000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/>
                <w:bCs/>
                <w:color w:val="000000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  <w:t>联系方式</w:t>
            </w:r>
          </w:p>
        </w:tc>
        <w:tc>
          <w:tcPr>
            <w:tcW w:w="1530" w:type="dxa"/>
            <w:noWrap w:val="0"/>
            <w:vAlign w:val="center"/>
          </w:tcPr>
          <w:p w14:paraId="0DFE599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黑体" w:hAnsi="黑体" w:eastAsia="黑体" w:cs="黑体"/>
                <w:b/>
                <w:bCs/>
                <w:color w:val="000000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/>
                <w:bCs/>
                <w:color w:val="000000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  <w:t>备注</w:t>
            </w:r>
          </w:p>
        </w:tc>
      </w:tr>
      <w:tr w14:paraId="00C035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0" w:hRule="atLeast"/>
        </w:trPr>
        <w:tc>
          <w:tcPr>
            <w:tcW w:w="2625" w:type="dxa"/>
            <w:shd w:val="clear" w:color="auto" w:fill="auto"/>
            <w:noWrap w:val="0"/>
            <w:vAlign w:val="center"/>
          </w:tcPr>
          <w:p w14:paraId="04E357AF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left"/>
              <w:textAlignment w:val="auto"/>
              <w:rPr>
                <w:rFonts w:hint="default" w:ascii="仿宋" w:hAnsi="仿宋" w:eastAsia="仿宋" w:cs="仿宋"/>
                <w:b w:val="0"/>
                <w:bCs w:val="0"/>
                <w:color w:val="000000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default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150字以内，包括企业基本信息、主要产品和服务简介，3张以内企业高清形象图片，企业LOGO及小程序二维码或微信公众号二维码，企业营销视频等</w:t>
            </w: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。</w:t>
            </w:r>
          </w:p>
        </w:tc>
        <w:tc>
          <w:tcPr>
            <w:tcW w:w="2430" w:type="dxa"/>
            <w:shd w:val="clear" w:color="auto" w:fill="auto"/>
            <w:noWrap w:val="0"/>
            <w:vAlign w:val="center"/>
          </w:tcPr>
          <w:p w14:paraId="2AE1C5AD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left"/>
              <w:textAlignment w:val="auto"/>
              <w:rPr>
                <w:rFonts w:hint="default" w:ascii="仿宋" w:hAnsi="仿宋" w:eastAsia="仿宋" w:cs="仿宋"/>
                <w:b w:val="0"/>
                <w:bCs w:val="0"/>
                <w:color w:val="000000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拟在体育消费季期间长期开展青少年运动培训项目内容介绍，每家企业可报送多个项目。</w:t>
            </w:r>
          </w:p>
        </w:tc>
        <w:tc>
          <w:tcPr>
            <w:tcW w:w="1628" w:type="dxa"/>
            <w:noWrap w:val="0"/>
            <w:vAlign w:val="center"/>
          </w:tcPr>
          <w:p w14:paraId="5F18B751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left"/>
              <w:textAlignment w:val="auto"/>
              <w:rPr>
                <w:rFonts w:hint="default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针对不同年龄段青少年推出的培训形式与内容，训练与竞赛结合方式。</w:t>
            </w:r>
          </w:p>
        </w:tc>
        <w:tc>
          <w:tcPr>
            <w:tcW w:w="2137" w:type="dxa"/>
            <w:noWrap w:val="0"/>
            <w:vAlign w:val="center"/>
          </w:tcPr>
          <w:p w14:paraId="239F22D4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left"/>
              <w:textAlignment w:val="auto"/>
              <w:rPr>
                <w:rFonts w:hint="default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培训项目具体优惠措施及优惠幅度。</w:t>
            </w:r>
          </w:p>
        </w:tc>
        <w:tc>
          <w:tcPr>
            <w:tcW w:w="1358" w:type="dxa"/>
            <w:noWrap w:val="0"/>
            <w:vAlign w:val="center"/>
          </w:tcPr>
          <w:p w14:paraId="20FBCF00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left"/>
              <w:textAlignment w:val="auto"/>
              <w:rPr>
                <w:rFonts w:hint="default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192" w:type="dxa"/>
            <w:noWrap w:val="0"/>
            <w:vAlign w:val="center"/>
          </w:tcPr>
          <w:p w14:paraId="3076401E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left"/>
              <w:textAlignment w:val="auto"/>
              <w:rPr>
                <w:rFonts w:hint="default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530" w:type="dxa"/>
            <w:noWrap w:val="0"/>
            <w:vAlign w:val="center"/>
          </w:tcPr>
          <w:p w14:paraId="212E1FAB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left"/>
              <w:textAlignment w:val="auto"/>
              <w:rPr>
                <w:rFonts w:hint="default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</w:p>
        </w:tc>
      </w:tr>
    </w:tbl>
    <w:p w14:paraId="0C486E84">
      <w:pPr>
        <w:ind w:firstLine="562" w:firstLineChars="200"/>
        <w:rPr>
          <w:rFonts w:hint="default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28"/>
          <w:szCs w:val="22"/>
          <w:lang w:val="en-US" w:eastAsia="zh-CN"/>
        </w:rPr>
        <w:t>备注：</w:t>
      </w:r>
      <w:r>
        <w:rPr>
          <w:rFonts w:hint="eastAsia" w:ascii="仿宋" w:hAnsi="仿宋" w:eastAsia="仿宋" w:cs="仿宋"/>
          <w:b w:val="0"/>
          <w:bCs w:val="0"/>
          <w:kern w:val="2"/>
          <w:sz w:val="28"/>
          <w:szCs w:val="22"/>
          <w:lang w:val="en-US" w:eastAsia="zh-CN" w:bidi="ar-SA"/>
        </w:rPr>
        <w:t>参与单位运动培训机构、健身场馆等，在体育消费季期间向青少年群体提供的优惠项目，优惠幅度为全年最大。</w:t>
      </w:r>
    </w:p>
    <w:p w14:paraId="6F13CD7D">
      <w:pPr>
        <w:pStyle w:val="8"/>
        <w:pageBreakBefore w:val="0"/>
        <w:kinsoku/>
        <w:wordWrap/>
        <w:topLinePunct w:val="0"/>
        <w:bidi w:val="0"/>
        <w:spacing w:before="0" w:after="0" w:line="560" w:lineRule="exact"/>
        <w:ind w:left="0" w:leftChars="0"/>
        <w:jc w:val="left"/>
        <w:textAlignment w:val="auto"/>
        <w:rPr>
          <w:rFonts w:hint="default" w:ascii="黑体" w:hAnsi="黑体" w:eastAsia="黑体" w:cs="黑体"/>
          <w:bCs w:val="0"/>
          <w:i w:val="0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黑体" w:hAnsi="黑体" w:eastAsia="黑体" w:cs="黑体"/>
          <w:bCs w:val="0"/>
          <w:i w:val="0"/>
          <w:color w:val="auto"/>
          <w:kern w:val="2"/>
          <w:sz w:val="32"/>
          <w:szCs w:val="32"/>
          <w:lang w:val="en-US" w:eastAsia="zh-CN" w:bidi="ar-SA"/>
        </w:rPr>
        <w:t>附件4</w:t>
      </w:r>
    </w:p>
    <w:p w14:paraId="09155048">
      <w:pPr>
        <w:pStyle w:val="8"/>
        <w:pageBreakBefore w:val="0"/>
        <w:kinsoku/>
        <w:wordWrap/>
        <w:topLinePunct w:val="0"/>
        <w:bidi w:val="0"/>
        <w:spacing w:before="0" w:after="0" w:line="560" w:lineRule="exact"/>
        <w:ind w:left="0" w:leftChars="0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i w:val="0"/>
          <w:iCs w:val="0"/>
          <w:color w:val="auto"/>
          <w:sz w:val="44"/>
          <w:szCs w:val="44"/>
          <w:u w:val="none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i w:val="0"/>
          <w:iCs w:val="0"/>
          <w:color w:val="auto"/>
          <w:sz w:val="44"/>
          <w:szCs w:val="44"/>
          <w:u w:val="none"/>
        </w:rPr>
        <w:t>2025（第六届）河北省体育消费季赛事活动报名表</w:t>
      </w:r>
    </w:p>
    <w:p w14:paraId="5F5FD8B3">
      <w:pPr>
        <w:pStyle w:val="5"/>
        <w:pageBreakBefore w:val="0"/>
        <w:kinsoku/>
        <w:wordWrap/>
        <w:topLinePunct w:val="0"/>
        <w:bidi w:val="0"/>
        <w:spacing w:before="0" w:after="0" w:line="560" w:lineRule="exact"/>
        <w:ind w:left="0" w:leftChars="0"/>
        <w:jc w:val="left"/>
        <w:textAlignment w:val="auto"/>
        <w:rPr>
          <w:rFonts w:hint="eastAsia"/>
          <w:sz w:val="21"/>
          <w:szCs w:val="21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报送单位（公章）：</w:t>
      </w:r>
      <w:r>
        <w:rPr>
          <w:rFonts w:hint="eastAsia" w:ascii="仿宋" w:hAnsi="仿宋" w:eastAsia="仿宋" w:cs="仿宋"/>
          <w:b/>
          <w:bCs/>
          <w:spacing w:val="0"/>
          <w:kern w:val="0"/>
          <w:sz w:val="28"/>
          <w:szCs w:val="28"/>
          <w:u w:val="single"/>
          <w:lang w:val="en-US" w:eastAsia="zh-CN" w:bidi="ar-SA"/>
        </w:rPr>
        <w:t xml:space="preserve">          </w:t>
      </w:r>
      <w:r>
        <w:rPr>
          <w:rFonts w:hint="eastAsia" w:ascii="仿宋" w:hAnsi="仿宋" w:eastAsia="仿宋" w:cs="仿宋"/>
          <w:b/>
          <w:bCs/>
          <w:spacing w:val="0"/>
          <w:kern w:val="0"/>
          <w:sz w:val="28"/>
          <w:szCs w:val="28"/>
          <w:u w:val="none"/>
          <w:lang w:val="en-US" w:eastAsia="zh-CN" w:bidi="ar-SA"/>
        </w:rPr>
        <w:t xml:space="preserve">      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 xml:space="preserve">  联系人：</w:t>
      </w:r>
      <w:r>
        <w:rPr>
          <w:rFonts w:hint="eastAsia" w:ascii="仿宋" w:hAnsi="仿宋" w:eastAsia="仿宋" w:cs="仿宋"/>
          <w:b/>
          <w:bCs/>
          <w:spacing w:val="0"/>
          <w:kern w:val="0"/>
          <w:sz w:val="28"/>
          <w:szCs w:val="28"/>
          <w:u w:val="single"/>
          <w:lang w:val="en-US" w:eastAsia="zh-CN" w:bidi="ar-SA"/>
        </w:rPr>
        <w:t xml:space="preserve">            </w:t>
      </w:r>
      <w:r>
        <w:rPr>
          <w:rFonts w:hint="eastAsia" w:ascii="仿宋" w:hAnsi="仿宋" w:eastAsia="仿宋" w:cs="仿宋"/>
          <w:b/>
          <w:bCs/>
          <w:spacing w:val="0"/>
          <w:kern w:val="0"/>
          <w:sz w:val="28"/>
          <w:szCs w:val="28"/>
          <w:u w:val="none"/>
          <w:lang w:val="en-US" w:eastAsia="zh-CN" w:bidi="ar-SA"/>
        </w:rPr>
        <w:t xml:space="preserve">     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 xml:space="preserve"> 联系电话：</w:t>
      </w:r>
      <w:r>
        <w:rPr>
          <w:rFonts w:hint="eastAsia" w:ascii="仿宋" w:hAnsi="仿宋" w:eastAsia="仿宋" w:cs="仿宋"/>
          <w:b/>
          <w:bCs/>
          <w:spacing w:val="0"/>
          <w:kern w:val="0"/>
          <w:sz w:val="28"/>
          <w:szCs w:val="28"/>
          <w:u w:val="single"/>
          <w:lang w:val="en-US" w:eastAsia="zh-CN" w:bidi="ar-SA"/>
        </w:rPr>
        <w:t xml:space="preserve">             </w:t>
      </w:r>
    </w:p>
    <w:tbl>
      <w:tblPr>
        <w:tblStyle w:val="34"/>
        <w:tblW w:w="5000" w:type="pct"/>
        <w:tblInd w:w="0" w:type="dxa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8" w:space="0"/>
          <w:insideV w:val="single" w:color="auto" w:sz="8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68"/>
        <w:gridCol w:w="2033"/>
        <w:gridCol w:w="1274"/>
        <w:gridCol w:w="1102"/>
        <w:gridCol w:w="1124"/>
        <w:gridCol w:w="2192"/>
        <w:gridCol w:w="1738"/>
        <w:gridCol w:w="1034"/>
        <w:gridCol w:w="1311"/>
      </w:tblGrid>
      <w:tr w14:paraId="7B03A656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79" w:hRule="atLeast"/>
          <w:tblHeader/>
        </w:trPr>
        <w:tc>
          <w:tcPr>
            <w:tcW w:w="519" w:type="pct"/>
            <w:tcBorders>
              <w:tl2br w:val="nil"/>
              <w:tr2bl w:val="nil"/>
            </w:tcBorders>
            <w:vAlign w:val="center"/>
          </w:tcPr>
          <w:p w14:paraId="0A9031BC">
            <w:pPr>
              <w:pStyle w:val="30"/>
              <w:pageBreakBefore w:val="0"/>
              <w:kinsoku/>
              <w:wordWrap/>
              <w:topLinePunct w:val="0"/>
              <w:bidi w:val="0"/>
              <w:spacing w:before="0" w:after="0" w:line="560" w:lineRule="exact"/>
              <w:ind w:left="0" w:leftChars="0"/>
              <w:jc w:val="left"/>
              <w:textAlignment w:val="auto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  <w:t>组织机构</w:t>
            </w:r>
          </w:p>
        </w:tc>
        <w:tc>
          <w:tcPr>
            <w:tcW w:w="771" w:type="pct"/>
            <w:tcBorders>
              <w:tl2br w:val="nil"/>
              <w:tr2bl w:val="nil"/>
            </w:tcBorders>
            <w:vAlign w:val="center"/>
          </w:tcPr>
          <w:p w14:paraId="3797353D">
            <w:pPr>
              <w:pStyle w:val="30"/>
              <w:pageBreakBefore w:val="0"/>
              <w:kinsoku/>
              <w:wordWrap/>
              <w:topLinePunct w:val="0"/>
              <w:bidi w:val="0"/>
              <w:spacing w:before="0" w:after="0" w:line="560" w:lineRule="exact"/>
              <w:ind w:left="0" w:leftChars="0"/>
              <w:jc w:val="left"/>
              <w:textAlignment w:val="auto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  <w:t>单位概况</w:t>
            </w:r>
          </w:p>
        </w:tc>
        <w:tc>
          <w:tcPr>
            <w:tcW w:w="483" w:type="pct"/>
            <w:tcBorders>
              <w:tl2br w:val="nil"/>
              <w:tr2bl w:val="nil"/>
            </w:tcBorders>
            <w:vAlign w:val="center"/>
          </w:tcPr>
          <w:p w14:paraId="06FE06F1">
            <w:pPr>
              <w:pStyle w:val="30"/>
              <w:pageBreakBefore w:val="0"/>
              <w:kinsoku/>
              <w:wordWrap/>
              <w:topLinePunct w:val="0"/>
              <w:bidi w:val="0"/>
              <w:spacing w:before="0" w:after="0" w:line="560" w:lineRule="exact"/>
              <w:ind w:left="0" w:leftChars="0"/>
              <w:jc w:val="left"/>
              <w:textAlignment w:val="auto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  <w:t>活动名称</w:t>
            </w:r>
          </w:p>
        </w:tc>
        <w:tc>
          <w:tcPr>
            <w:tcW w:w="418" w:type="pct"/>
            <w:tcBorders>
              <w:tl2br w:val="nil"/>
              <w:tr2bl w:val="nil"/>
            </w:tcBorders>
            <w:vAlign w:val="center"/>
          </w:tcPr>
          <w:p w14:paraId="3751B2AD">
            <w:pPr>
              <w:pStyle w:val="30"/>
              <w:pageBreakBefore w:val="0"/>
              <w:kinsoku/>
              <w:wordWrap/>
              <w:topLinePunct w:val="0"/>
              <w:bidi w:val="0"/>
              <w:spacing w:before="0" w:after="0" w:line="560" w:lineRule="exact"/>
              <w:ind w:left="0" w:leftChars="0"/>
              <w:jc w:val="left"/>
              <w:textAlignment w:val="auto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  <w:t>活动地点</w:t>
            </w:r>
          </w:p>
        </w:tc>
        <w:tc>
          <w:tcPr>
            <w:tcW w:w="426" w:type="pct"/>
            <w:tcBorders>
              <w:tl2br w:val="nil"/>
              <w:tr2bl w:val="nil"/>
            </w:tcBorders>
            <w:vAlign w:val="center"/>
          </w:tcPr>
          <w:p w14:paraId="2B25B552">
            <w:pPr>
              <w:pStyle w:val="30"/>
              <w:pageBreakBefore w:val="0"/>
              <w:kinsoku/>
              <w:wordWrap/>
              <w:topLinePunct w:val="0"/>
              <w:bidi w:val="0"/>
              <w:spacing w:before="0" w:after="0" w:line="560" w:lineRule="exact"/>
              <w:ind w:left="0" w:leftChars="0"/>
              <w:jc w:val="left"/>
              <w:textAlignment w:val="auto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  <w:t>活动时间</w:t>
            </w:r>
          </w:p>
        </w:tc>
        <w:tc>
          <w:tcPr>
            <w:tcW w:w="831" w:type="pct"/>
            <w:tcBorders>
              <w:tl2br w:val="nil"/>
              <w:tr2bl w:val="nil"/>
            </w:tcBorders>
            <w:vAlign w:val="center"/>
          </w:tcPr>
          <w:p w14:paraId="2177325B">
            <w:pPr>
              <w:pStyle w:val="30"/>
              <w:pageBreakBefore w:val="0"/>
              <w:kinsoku/>
              <w:wordWrap/>
              <w:topLinePunct w:val="0"/>
              <w:bidi w:val="0"/>
              <w:spacing w:before="0" w:after="0" w:line="560" w:lineRule="exact"/>
              <w:ind w:left="0" w:leftChars="0"/>
              <w:jc w:val="left"/>
              <w:textAlignment w:val="auto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  <w:t>活动内容</w:t>
            </w:r>
          </w:p>
        </w:tc>
        <w:tc>
          <w:tcPr>
            <w:tcW w:w="659" w:type="pct"/>
            <w:tcBorders>
              <w:tl2br w:val="nil"/>
              <w:tr2bl w:val="nil"/>
            </w:tcBorders>
            <w:vAlign w:val="center"/>
          </w:tcPr>
          <w:p w14:paraId="22CC38AA">
            <w:pPr>
              <w:pStyle w:val="30"/>
              <w:pageBreakBefore w:val="0"/>
              <w:kinsoku/>
              <w:wordWrap/>
              <w:topLinePunct w:val="0"/>
              <w:bidi w:val="0"/>
              <w:spacing w:before="0" w:after="0" w:line="560" w:lineRule="exact"/>
              <w:ind w:left="0" w:leftChars="0"/>
              <w:jc w:val="left"/>
              <w:textAlignment w:val="auto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  <w:t>参与人群及规模</w:t>
            </w:r>
          </w:p>
        </w:tc>
        <w:tc>
          <w:tcPr>
            <w:tcW w:w="392" w:type="pct"/>
            <w:tcBorders>
              <w:tl2br w:val="nil"/>
              <w:tr2bl w:val="nil"/>
            </w:tcBorders>
            <w:vAlign w:val="center"/>
          </w:tcPr>
          <w:p w14:paraId="4733DFF3">
            <w:pPr>
              <w:pStyle w:val="30"/>
              <w:pageBreakBefore w:val="0"/>
              <w:kinsoku/>
              <w:wordWrap/>
              <w:topLinePunct w:val="0"/>
              <w:bidi w:val="0"/>
              <w:spacing w:before="0" w:after="0" w:line="560" w:lineRule="exact"/>
              <w:ind w:left="0" w:leftChars="0"/>
              <w:jc w:val="left"/>
              <w:textAlignment w:val="auto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  <w:t>联系人</w:t>
            </w:r>
          </w:p>
        </w:tc>
        <w:tc>
          <w:tcPr>
            <w:tcW w:w="497" w:type="pct"/>
            <w:tcBorders>
              <w:tl2br w:val="nil"/>
              <w:tr2bl w:val="nil"/>
            </w:tcBorders>
            <w:vAlign w:val="center"/>
          </w:tcPr>
          <w:p w14:paraId="68FC41A9">
            <w:pPr>
              <w:pStyle w:val="30"/>
              <w:pageBreakBefore w:val="0"/>
              <w:kinsoku/>
              <w:wordWrap/>
              <w:topLinePunct w:val="0"/>
              <w:bidi w:val="0"/>
              <w:spacing w:before="0" w:after="0" w:line="560" w:lineRule="exact"/>
              <w:ind w:left="0" w:leftChars="0"/>
              <w:jc w:val="left"/>
              <w:textAlignment w:val="auto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  <w:t>联系方式</w:t>
            </w:r>
          </w:p>
        </w:tc>
      </w:tr>
      <w:tr w14:paraId="6B8596E9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8" w:hRule="atLeast"/>
        </w:trPr>
        <w:tc>
          <w:tcPr>
            <w:tcW w:w="519" w:type="pct"/>
            <w:tcBorders>
              <w:tl2br w:val="nil"/>
              <w:tr2bl w:val="nil"/>
            </w:tcBorders>
            <w:vAlign w:val="center"/>
          </w:tcPr>
          <w:p w14:paraId="101775EF">
            <w:pPr>
              <w:pStyle w:val="30"/>
              <w:pageBreakBefore w:val="0"/>
              <w:kinsoku/>
              <w:wordWrap/>
              <w:topLinePunct w:val="0"/>
              <w:bidi w:val="0"/>
              <w:spacing w:before="0" w:after="0" w:line="560" w:lineRule="exact"/>
              <w:ind w:left="0" w:leftChars="0"/>
              <w:jc w:val="left"/>
              <w:textAlignment w:val="auto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  <w:t>主办单位、承办单位、赞助单位名称</w:t>
            </w:r>
          </w:p>
        </w:tc>
        <w:tc>
          <w:tcPr>
            <w:tcW w:w="771" w:type="pct"/>
            <w:tcBorders>
              <w:tl2br w:val="nil"/>
              <w:tr2bl w:val="nil"/>
            </w:tcBorders>
            <w:vAlign w:val="center"/>
          </w:tcPr>
          <w:p w14:paraId="4374BA16">
            <w:pPr>
              <w:pStyle w:val="30"/>
              <w:pageBreakBefore w:val="0"/>
              <w:kinsoku/>
              <w:wordWrap/>
              <w:topLinePunct w:val="0"/>
              <w:bidi w:val="0"/>
              <w:spacing w:before="0" w:after="0" w:line="560" w:lineRule="exact"/>
              <w:ind w:left="0" w:leftChars="0"/>
              <w:jc w:val="left"/>
              <w:textAlignment w:val="auto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  <w:t>组织机构中所涉及单位简介，500字以内，包括单位基本信息、业务内容。</w:t>
            </w:r>
          </w:p>
        </w:tc>
        <w:tc>
          <w:tcPr>
            <w:tcW w:w="483" w:type="pct"/>
            <w:tcBorders>
              <w:tl2br w:val="nil"/>
              <w:tr2bl w:val="nil"/>
            </w:tcBorders>
            <w:vAlign w:val="center"/>
          </w:tcPr>
          <w:p w14:paraId="1B0DD09D">
            <w:pPr>
              <w:pStyle w:val="30"/>
              <w:pageBreakBefore w:val="0"/>
              <w:kinsoku/>
              <w:wordWrap/>
              <w:topLinePunct w:val="0"/>
              <w:bidi w:val="0"/>
              <w:spacing w:before="0" w:after="0" w:line="560" w:lineRule="exact"/>
              <w:ind w:left="0" w:leftChars="0"/>
              <w:jc w:val="left"/>
              <w:textAlignment w:val="auto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418" w:type="pct"/>
            <w:tcBorders>
              <w:tl2br w:val="nil"/>
              <w:tr2bl w:val="nil"/>
            </w:tcBorders>
            <w:vAlign w:val="center"/>
          </w:tcPr>
          <w:p w14:paraId="7361B440">
            <w:pPr>
              <w:pStyle w:val="30"/>
              <w:pageBreakBefore w:val="0"/>
              <w:kinsoku/>
              <w:wordWrap/>
              <w:topLinePunct w:val="0"/>
              <w:bidi w:val="0"/>
              <w:spacing w:before="0" w:after="0" w:line="560" w:lineRule="exact"/>
              <w:ind w:left="0" w:leftChars="0"/>
              <w:jc w:val="left"/>
              <w:textAlignment w:val="auto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426" w:type="pct"/>
            <w:tcBorders>
              <w:tl2br w:val="nil"/>
              <w:tr2bl w:val="nil"/>
            </w:tcBorders>
            <w:vAlign w:val="center"/>
          </w:tcPr>
          <w:p w14:paraId="5E774322">
            <w:pPr>
              <w:pStyle w:val="30"/>
              <w:pageBreakBefore w:val="0"/>
              <w:kinsoku/>
              <w:wordWrap/>
              <w:topLinePunct w:val="0"/>
              <w:bidi w:val="0"/>
              <w:spacing w:before="0" w:after="0" w:line="560" w:lineRule="exact"/>
              <w:ind w:left="0" w:leftChars="0"/>
              <w:jc w:val="left"/>
              <w:textAlignment w:val="auto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831" w:type="pct"/>
            <w:tcBorders>
              <w:tl2br w:val="nil"/>
              <w:tr2bl w:val="nil"/>
            </w:tcBorders>
            <w:vAlign w:val="center"/>
          </w:tcPr>
          <w:p w14:paraId="7FE3729A">
            <w:pPr>
              <w:pStyle w:val="30"/>
              <w:pageBreakBefore w:val="0"/>
              <w:kinsoku/>
              <w:wordWrap/>
              <w:topLinePunct w:val="0"/>
              <w:bidi w:val="0"/>
              <w:spacing w:before="0" w:after="0" w:line="560" w:lineRule="exact"/>
              <w:ind w:left="0" w:leftChars="0"/>
              <w:jc w:val="left"/>
              <w:textAlignment w:val="auto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  <w:t>活动简介，活动以往视频、图文资料等（500字以内）</w:t>
            </w:r>
          </w:p>
        </w:tc>
        <w:tc>
          <w:tcPr>
            <w:tcW w:w="659" w:type="pct"/>
            <w:tcBorders>
              <w:tl2br w:val="nil"/>
              <w:tr2bl w:val="nil"/>
            </w:tcBorders>
            <w:vAlign w:val="center"/>
          </w:tcPr>
          <w:p w14:paraId="04C3CE01">
            <w:pPr>
              <w:pStyle w:val="30"/>
              <w:pageBreakBefore w:val="0"/>
              <w:kinsoku/>
              <w:wordWrap/>
              <w:topLinePunct w:val="0"/>
              <w:bidi w:val="0"/>
              <w:spacing w:before="0" w:after="0" w:line="560" w:lineRule="exact"/>
              <w:ind w:left="0" w:leftChars="0"/>
              <w:jc w:val="left"/>
              <w:textAlignment w:val="auto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  <w:t>活动参与目标人群及预期人数</w:t>
            </w:r>
          </w:p>
        </w:tc>
        <w:tc>
          <w:tcPr>
            <w:tcW w:w="392" w:type="pct"/>
            <w:tcBorders>
              <w:tl2br w:val="nil"/>
              <w:tr2bl w:val="nil"/>
            </w:tcBorders>
            <w:vAlign w:val="center"/>
          </w:tcPr>
          <w:p w14:paraId="69181C15">
            <w:pPr>
              <w:pStyle w:val="30"/>
              <w:pageBreakBefore w:val="0"/>
              <w:kinsoku/>
              <w:wordWrap/>
              <w:topLinePunct w:val="0"/>
              <w:bidi w:val="0"/>
              <w:spacing w:before="0" w:after="0" w:line="560" w:lineRule="exact"/>
              <w:ind w:left="0" w:leftChars="0"/>
              <w:jc w:val="left"/>
              <w:textAlignment w:val="auto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497" w:type="pct"/>
            <w:tcBorders>
              <w:tl2br w:val="nil"/>
              <w:tr2bl w:val="nil"/>
            </w:tcBorders>
            <w:vAlign w:val="center"/>
          </w:tcPr>
          <w:p w14:paraId="20800B0D">
            <w:pPr>
              <w:pStyle w:val="30"/>
              <w:pageBreakBefore w:val="0"/>
              <w:kinsoku/>
              <w:wordWrap/>
              <w:topLinePunct w:val="0"/>
              <w:bidi w:val="0"/>
              <w:spacing w:before="0" w:after="0" w:line="560" w:lineRule="exact"/>
              <w:ind w:left="0" w:leftChars="0"/>
              <w:jc w:val="left"/>
              <w:textAlignment w:val="auto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</w:tr>
    </w:tbl>
    <w:p w14:paraId="66689F9E">
      <w:pPr>
        <w:pageBreakBefore w:val="0"/>
        <w:kinsoku/>
        <w:wordWrap/>
        <w:topLinePunct w:val="0"/>
        <w:bidi w:val="0"/>
        <w:spacing w:after="0" w:line="560" w:lineRule="exact"/>
        <w:ind w:left="0" w:leftChars="0"/>
        <w:jc w:val="left"/>
        <w:textAlignment w:val="auto"/>
        <w:rPr>
          <w:rFonts w:hint="eastAsia" w:ascii="仿宋" w:hAnsi="仿宋" w:eastAsia="仿宋" w:cs="仿宋"/>
          <w:b w:val="0"/>
          <w:bCs w:val="0"/>
          <w:kern w:val="2"/>
          <w:sz w:val="28"/>
          <w:szCs w:val="22"/>
          <w:lang w:val="en-US" w:eastAsia="zh-CN" w:bidi="ar-SA"/>
        </w:rPr>
      </w:pPr>
      <w:r>
        <w:rPr>
          <w:rFonts w:hint="eastAsia" w:ascii="仿宋" w:hAnsi="仿宋" w:eastAsia="仿宋" w:cs="仿宋"/>
          <w:b/>
          <w:bCs/>
          <w:sz w:val="28"/>
          <w:szCs w:val="22"/>
          <w:lang w:val="en-US" w:eastAsia="zh-CN"/>
        </w:rPr>
        <w:t>备注：</w:t>
      </w:r>
      <w:r>
        <w:rPr>
          <w:rFonts w:hint="eastAsia" w:ascii="仿宋" w:hAnsi="仿宋" w:eastAsia="仿宋" w:cs="仿宋"/>
          <w:b w:val="0"/>
          <w:bCs w:val="0"/>
          <w:kern w:val="2"/>
          <w:sz w:val="28"/>
          <w:szCs w:val="22"/>
          <w:lang w:val="en-US" w:eastAsia="zh-CN" w:bidi="ar-SA"/>
        </w:rPr>
        <w:t>参与单位为赛事活动执行机构、户外运动休闲项目运营商。</w:t>
      </w:r>
    </w:p>
    <w:p w14:paraId="51ABEA38">
      <w:pPr>
        <w:pStyle w:val="2"/>
        <w:rPr>
          <w:rFonts w:hint="eastAsia"/>
        </w:rPr>
      </w:pPr>
    </w:p>
    <w:p w14:paraId="24401792">
      <w:pPr>
        <w:pStyle w:val="8"/>
        <w:pageBreakBefore w:val="0"/>
        <w:kinsoku/>
        <w:wordWrap/>
        <w:topLinePunct w:val="0"/>
        <w:bidi w:val="0"/>
        <w:spacing w:before="0" w:after="0" w:line="560" w:lineRule="exact"/>
        <w:ind w:left="0" w:leftChars="0"/>
        <w:jc w:val="left"/>
        <w:textAlignment w:val="auto"/>
        <w:rPr>
          <w:rFonts w:hint="eastAsia" w:ascii="黑体" w:hAnsi="黑体" w:eastAsia="黑体" w:cs="黑体"/>
          <w:bCs w:val="0"/>
          <w:i w:val="0"/>
          <w:color w:val="auto"/>
          <w:kern w:val="2"/>
          <w:sz w:val="32"/>
          <w:szCs w:val="32"/>
          <w:lang w:val="en-US" w:eastAsia="zh-CN" w:bidi="ar-SA"/>
        </w:rPr>
      </w:pPr>
    </w:p>
    <w:p w14:paraId="5152F063">
      <w:pPr>
        <w:pStyle w:val="5"/>
        <w:rPr>
          <w:rFonts w:hint="eastAsia"/>
          <w:lang w:val="en-US" w:eastAsia="zh-CN"/>
        </w:rPr>
      </w:pPr>
    </w:p>
    <w:p w14:paraId="6384514E">
      <w:pPr>
        <w:pStyle w:val="8"/>
        <w:pageBreakBefore w:val="0"/>
        <w:kinsoku/>
        <w:wordWrap/>
        <w:topLinePunct w:val="0"/>
        <w:bidi w:val="0"/>
        <w:spacing w:before="0" w:after="0" w:line="560" w:lineRule="exact"/>
        <w:ind w:left="0" w:leftChars="0"/>
        <w:jc w:val="left"/>
        <w:textAlignment w:val="auto"/>
        <w:rPr>
          <w:rFonts w:hint="default" w:ascii="黑体" w:hAnsi="黑体" w:eastAsia="黑体" w:cs="黑体"/>
          <w:bCs w:val="0"/>
          <w:i w:val="0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黑体" w:hAnsi="黑体" w:eastAsia="黑体" w:cs="黑体"/>
          <w:bCs w:val="0"/>
          <w:i w:val="0"/>
          <w:color w:val="auto"/>
          <w:kern w:val="2"/>
          <w:sz w:val="32"/>
          <w:szCs w:val="32"/>
          <w:lang w:val="en-US" w:eastAsia="zh-CN" w:bidi="ar-SA"/>
        </w:rPr>
        <w:t>附件5</w:t>
      </w:r>
    </w:p>
    <w:p w14:paraId="33300EFB">
      <w:pPr>
        <w:pStyle w:val="79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napToGrid/>
        <w:spacing w:line="640" w:lineRule="exact"/>
        <w:ind w:left="0" w:leftChars="0" w:firstLine="0" w:firstLineChars="0"/>
        <w:jc w:val="center"/>
        <w:textAlignment w:val="auto"/>
        <w:rPr>
          <w:rFonts w:hint="eastAsia" w:ascii="方正小标宋简体" w:hAnsi="方正小标宋简体" w:eastAsia="方正小标宋简体" w:cs="方正小标宋简体"/>
          <w:color w:val="000000"/>
          <w:spacing w:val="0"/>
          <w:kern w:val="0"/>
          <w:sz w:val="44"/>
          <w:szCs w:val="44"/>
          <w:lang w:val="en-US" w:eastAsia="zh-CN" w:bidi="ar-SA"/>
        </w:rPr>
      </w:pPr>
      <w:r>
        <w:rPr>
          <w:rFonts w:hint="eastAsia" w:ascii="方正小标宋简体" w:hAnsi="方正小标宋简体" w:eastAsia="方正小标宋简体" w:cs="方正小标宋简体"/>
          <w:color w:val="000000"/>
          <w:spacing w:val="0"/>
          <w:kern w:val="0"/>
          <w:sz w:val="44"/>
          <w:szCs w:val="44"/>
          <w:lang w:val="en-US" w:eastAsia="zh-CN" w:bidi="ar-SA"/>
        </w:rPr>
        <w:t>2025（第六届）体育消费季体旅项目报名表</w:t>
      </w:r>
    </w:p>
    <w:p w14:paraId="26805812">
      <w:pPr>
        <w:keepNext w:val="0"/>
        <w:keepLines w:val="0"/>
        <w:pageBreakBefore w:val="0"/>
        <w:widowControl w:val="0"/>
        <w:kinsoku/>
        <w:wordWrap/>
        <w:topLinePunct w:val="0"/>
        <w:bidi w:val="0"/>
        <w:spacing w:line="240" w:lineRule="auto"/>
        <w:textAlignment w:val="auto"/>
        <w:rPr>
          <w:rFonts w:hint="eastAsia" w:ascii="仿宋" w:hAnsi="仿宋" w:eastAsia="仿宋" w:cs="仿宋"/>
          <w:b/>
          <w:bCs/>
          <w:spacing w:val="0"/>
          <w:kern w:val="0"/>
          <w:sz w:val="28"/>
          <w:szCs w:val="28"/>
          <w:u w:val="singl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报送单位（公章）：</w:t>
      </w:r>
      <w:r>
        <w:rPr>
          <w:rFonts w:hint="eastAsia" w:ascii="仿宋" w:hAnsi="仿宋" w:eastAsia="仿宋" w:cs="仿宋"/>
          <w:b/>
          <w:bCs/>
          <w:spacing w:val="0"/>
          <w:kern w:val="0"/>
          <w:sz w:val="28"/>
          <w:szCs w:val="28"/>
          <w:u w:val="single"/>
          <w:lang w:val="en-US" w:eastAsia="zh-CN" w:bidi="ar-SA"/>
        </w:rPr>
        <w:t xml:space="preserve">          </w:t>
      </w:r>
      <w:r>
        <w:rPr>
          <w:rFonts w:hint="eastAsia" w:ascii="仿宋" w:hAnsi="仿宋" w:eastAsia="仿宋" w:cs="仿宋"/>
          <w:b/>
          <w:bCs/>
          <w:spacing w:val="0"/>
          <w:kern w:val="0"/>
          <w:sz w:val="28"/>
          <w:szCs w:val="28"/>
          <w:u w:val="none"/>
          <w:lang w:val="en-US" w:eastAsia="zh-CN" w:bidi="ar-SA"/>
        </w:rPr>
        <w:t xml:space="preserve">      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 xml:space="preserve">  联系人：</w:t>
      </w:r>
      <w:r>
        <w:rPr>
          <w:rFonts w:hint="eastAsia" w:ascii="仿宋" w:hAnsi="仿宋" w:eastAsia="仿宋" w:cs="仿宋"/>
          <w:b/>
          <w:bCs/>
          <w:spacing w:val="0"/>
          <w:kern w:val="0"/>
          <w:sz w:val="28"/>
          <w:szCs w:val="28"/>
          <w:u w:val="single"/>
          <w:lang w:val="en-US" w:eastAsia="zh-CN" w:bidi="ar-SA"/>
        </w:rPr>
        <w:t xml:space="preserve">            </w:t>
      </w:r>
      <w:r>
        <w:rPr>
          <w:rFonts w:hint="eastAsia" w:ascii="仿宋" w:hAnsi="仿宋" w:eastAsia="仿宋" w:cs="仿宋"/>
          <w:b/>
          <w:bCs/>
          <w:spacing w:val="0"/>
          <w:kern w:val="0"/>
          <w:sz w:val="28"/>
          <w:szCs w:val="28"/>
          <w:u w:val="none"/>
          <w:lang w:val="en-US" w:eastAsia="zh-CN" w:bidi="ar-SA"/>
        </w:rPr>
        <w:t xml:space="preserve">     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 xml:space="preserve"> 联系电话：</w:t>
      </w:r>
      <w:r>
        <w:rPr>
          <w:rFonts w:hint="eastAsia" w:ascii="仿宋" w:hAnsi="仿宋" w:eastAsia="仿宋" w:cs="仿宋"/>
          <w:b/>
          <w:bCs/>
          <w:spacing w:val="0"/>
          <w:kern w:val="0"/>
          <w:sz w:val="28"/>
          <w:szCs w:val="28"/>
          <w:u w:val="single"/>
          <w:lang w:val="en-US" w:eastAsia="zh-CN" w:bidi="ar-SA"/>
        </w:rPr>
        <w:t xml:space="preserve">             </w:t>
      </w:r>
    </w:p>
    <w:tbl>
      <w:tblPr>
        <w:tblStyle w:val="24"/>
        <w:tblpPr w:leftFromText="180" w:rightFromText="180" w:vertAnchor="text" w:horzAnchor="page" w:tblpX="1418" w:tblpY="43"/>
        <w:tblOverlap w:val="never"/>
        <w:tblW w:w="1326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55"/>
        <w:gridCol w:w="1500"/>
        <w:gridCol w:w="2310"/>
        <w:gridCol w:w="1995"/>
        <w:gridCol w:w="1597"/>
        <w:gridCol w:w="3195"/>
        <w:gridCol w:w="1208"/>
      </w:tblGrid>
      <w:tr w14:paraId="1C5786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455" w:type="dxa"/>
            <w:noWrap w:val="0"/>
            <w:vAlign w:val="center"/>
          </w:tcPr>
          <w:p w14:paraId="40736B5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 w:ascii="黑体" w:hAnsi="黑体" w:eastAsia="黑体" w:cs="黑体"/>
                <w:b/>
                <w:bCs/>
                <w:color w:val="000000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/>
                <w:bCs/>
                <w:color w:val="000000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  <w:t>项目名称</w:t>
            </w:r>
          </w:p>
        </w:tc>
        <w:tc>
          <w:tcPr>
            <w:tcW w:w="1500" w:type="dxa"/>
            <w:noWrap w:val="0"/>
            <w:vAlign w:val="center"/>
          </w:tcPr>
          <w:p w14:paraId="35439CB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 w:ascii="黑体" w:hAnsi="黑体" w:eastAsia="黑体" w:cs="黑体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/>
                <w:bCs/>
                <w:color w:val="000000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  <w:t>营期安排</w:t>
            </w:r>
          </w:p>
        </w:tc>
        <w:tc>
          <w:tcPr>
            <w:tcW w:w="2310" w:type="dxa"/>
            <w:noWrap w:val="0"/>
            <w:vAlign w:val="center"/>
          </w:tcPr>
          <w:p w14:paraId="702B392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 w:ascii="黑体" w:hAnsi="黑体" w:eastAsia="黑体" w:cs="黑体"/>
                <w:b/>
                <w:bCs/>
                <w:color w:val="000000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/>
                <w:bCs/>
                <w:color w:val="000000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  <w:t>行程安排</w:t>
            </w:r>
          </w:p>
        </w:tc>
        <w:tc>
          <w:tcPr>
            <w:tcW w:w="1995" w:type="dxa"/>
            <w:noWrap w:val="0"/>
            <w:vAlign w:val="center"/>
          </w:tcPr>
          <w:p w14:paraId="1CE7848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黑体" w:hAnsi="黑体" w:eastAsia="黑体" w:cs="黑体"/>
                <w:b/>
                <w:bCs/>
                <w:color w:val="000000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/>
                <w:bCs/>
                <w:color w:val="000000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  <w:t>体验项目</w:t>
            </w:r>
          </w:p>
        </w:tc>
        <w:tc>
          <w:tcPr>
            <w:tcW w:w="1597" w:type="dxa"/>
            <w:noWrap w:val="0"/>
            <w:vAlign w:val="center"/>
          </w:tcPr>
          <w:p w14:paraId="5A93C64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黑体" w:hAnsi="黑体" w:eastAsia="黑体" w:cs="黑体"/>
                <w:color w:val="0000FF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/>
                <w:bCs/>
                <w:color w:val="000000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  <w:t>优惠政策</w:t>
            </w:r>
          </w:p>
        </w:tc>
        <w:tc>
          <w:tcPr>
            <w:tcW w:w="3195" w:type="dxa"/>
            <w:noWrap w:val="0"/>
            <w:vAlign w:val="center"/>
          </w:tcPr>
          <w:p w14:paraId="5C3C8EA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黑体" w:hAnsi="黑体" w:eastAsia="黑体" w:cs="黑体"/>
                <w:b/>
                <w:bCs/>
                <w:color w:val="000000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/>
                <w:bCs/>
                <w:color w:val="000000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  <w:t>宣传资料</w:t>
            </w:r>
          </w:p>
        </w:tc>
        <w:tc>
          <w:tcPr>
            <w:tcW w:w="1208" w:type="dxa"/>
            <w:noWrap w:val="0"/>
            <w:vAlign w:val="center"/>
          </w:tcPr>
          <w:p w14:paraId="57894ED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黑体" w:hAnsi="黑体" w:eastAsia="黑体" w:cs="黑体"/>
                <w:b/>
                <w:bCs/>
                <w:color w:val="000000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/>
                <w:bCs/>
                <w:color w:val="000000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  <w:t>联系方式</w:t>
            </w:r>
          </w:p>
        </w:tc>
      </w:tr>
      <w:tr w14:paraId="04448C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8" w:hRule="atLeast"/>
        </w:trPr>
        <w:tc>
          <w:tcPr>
            <w:tcW w:w="1455" w:type="dxa"/>
            <w:noWrap w:val="0"/>
            <w:vAlign w:val="center"/>
          </w:tcPr>
          <w:p w14:paraId="686C2D6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left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000000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500" w:type="dxa"/>
            <w:noWrap w:val="0"/>
            <w:vAlign w:val="center"/>
          </w:tcPr>
          <w:p w14:paraId="187240B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left"/>
              <w:textAlignment w:val="auto"/>
              <w:rPr>
                <w:rFonts w:hint="default" w:ascii="仿宋" w:hAnsi="仿宋" w:eastAsia="仿宋" w:cs="仿宋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  <w:t>成营规模、营期时间</w:t>
            </w:r>
          </w:p>
        </w:tc>
        <w:tc>
          <w:tcPr>
            <w:tcW w:w="2310" w:type="dxa"/>
            <w:noWrap w:val="0"/>
            <w:vAlign w:val="center"/>
          </w:tcPr>
          <w:p w14:paraId="6FC8782D">
            <w:pPr>
              <w:pStyle w:val="2"/>
              <w:keepNext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left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  <w:t>线路基本情况介绍（500字以内），包括线路名称，线路所涉及景点、场馆及体育项目，整体开发情况（食宿及配套等）、体育与旅游融合发展情况。</w:t>
            </w:r>
          </w:p>
          <w:p w14:paraId="6845F9D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left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995" w:type="dxa"/>
            <w:noWrap w:val="0"/>
            <w:vAlign w:val="center"/>
          </w:tcPr>
          <w:p w14:paraId="7163FA9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left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  <w:t>涵盖户外休闲、体育培训、运动体验等体育消费项目，且项目设计成熟、体验感好、具有一定接待能力。</w:t>
            </w:r>
          </w:p>
        </w:tc>
        <w:tc>
          <w:tcPr>
            <w:tcW w:w="1597" w:type="dxa"/>
            <w:noWrap w:val="0"/>
            <w:vAlign w:val="center"/>
          </w:tcPr>
          <w:p w14:paraId="1AADCC0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left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  <w:t>在体育消费季期间，优惠价格，优惠幅度应为全年最低。</w:t>
            </w:r>
          </w:p>
        </w:tc>
        <w:tc>
          <w:tcPr>
            <w:tcW w:w="3195" w:type="dxa"/>
            <w:noWrap w:val="0"/>
            <w:vAlign w:val="center"/>
          </w:tcPr>
          <w:p w14:paraId="7433F20E">
            <w:pPr>
              <w:pStyle w:val="2"/>
              <w:keepNext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left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  <w:t>照片、视频：照片要求不小于2M，5张以内，标注图片说明及版权作者；视频为MP4或MOV格式，画幅不低于1080p，无水印无字幕，大小不低于100M，可提供横板1920*1080（16:9）或竖版 1080*1920 （9:16）2 版尺寸，时长5分钟以内。</w:t>
            </w:r>
          </w:p>
        </w:tc>
        <w:tc>
          <w:tcPr>
            <w:tcW w:w="1208" w:type="dxa"/>
            <w:noWrap w:val="0"/>
            <w:vAlign w:val="center"/>
          </w:tcPr>
          <w:p w14:paraId="27BB875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left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000000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</w:pPr>
          </w:p>
        </w:tc>
      </w:tr>
    </w:tbl>
    <w:p w14:paraId="3EF76198">
      <w:pPr>
        <w:pageBreakBefore w:val="0"/>
        <w:kinsoku/>
        <w:wordWrap/>
        <w:topLinePunct w:val="0"/>
        <w:bidi w:val="0"/>
        <w:spacing w:after="0" w:line="560" w:lineRule="exact"/>
        <w:ind w:left="0" w:leftChars="0"/>
        <w:jc w:val="left"/>
        <w:textAlignment w:val="auto"/>
        <w:rPr>
          <w:rFonts w:hint="eastAsia" w:ascii="仿宋" w:hAnsi="仿宋" w:eastAsia="仿宋" w:cs="仿宋"/>
          <w:b w:val="0"/>
          <w:bCs w:val="0"/>
          <w:kern w:val="2"/>
          <w:sz w:val="28"/>
          <w:szCs w:val="22"/>
          <w:lang w:val="en-US" w:eastAsia="zh-CN" w:bidi="ar-SA"/>
        </w:rPr>
      </w:pPr>
      <w:r>
        <w:rPr>
          <w:rFonts w:hint="eastAsia" w:ascii="仿宋" w:hAnsi="仿宋" w:eastAsia="仿宋" w:cs="仿宋"/>
          <w:b/>
          <w:bCs/>
          <w:sz w:val="28"/>
          <w:szCs w:val="22"/>
          <w:lang w:val="en-US" w:eastAsia="zh-CN"/>
        </w:rPr>
        <w:t>备注：</w:t>
      </w:r>
      <w:r>
        <w:rPr>
          <w:rFonts w:hint="eastAsia" w:ascii="仿宋" w:hAnsi="仿宋" w:eastAsia="仿宋" w:cs="仿宋"/>
          <w:b w:val="0"/>
          <w:bCs w:val="0"/>
          <w:kern w:val="2"/>
          <w:sz w:val="28"/>
          <w:szCs w:val="22"/>
          <w:lang w:val="en-US" w:eastAsia="zh-CN" w:bidi="ar-SA"/>
        </w:rPr>
        <w:t>参与单位为体育旅游服务机构，包括旅行社、旅游景区、户外运动运营机构、装备企业等。</w:t>
      </w:r>
    </w:p>
    <w:bookmarkEnd w:id="0"/>
    <w:bookmarkEnd w:id="1"/>
    <w:bookmarkEnd w:id="2"/>
    <w:p w14:paraId="685D5118">
      <w:pPr>
        <w:pStyle w:val="5"/>
        <w:rPr>
          <w:rFonts w:hint="default"/>
          <w:lang w:val="en-US" w:eastAsia="zh-CN"/>
        </w:rPr>
      </w:pPr>
    </w:p>
    <w:sectPr>
      <w:footerReference r:id="rId4" w:type="default"/>
      <w:pgSz w:w="15840" w:h="12240" w:orient="landscape"/>
      <w:pgMar w:top="1800" w:right="1440" w:bottom="1800" w:left="1440" w:header="720" w:footer="720" w:gutter="0"/>
      <w:pgBorders>
        <w:top w:val="none" w:sz="0" w:space="0"/>
        <w:left w:val="none" w:sz="0" w:space="0"/>
        <w:bottom w:val="none" w:sz="0" w:space="0"/>
        <w:right w:val="none" w:sz="0" w:space="0"/>
      </w:pgBorders>
      <w:pgNumType w:fmt="numberInDash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34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EAA18D0B-A884-4188-80F8-76E1D2FCF228}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Cambria">
    <w:panose1 w:val="02040503050406030204"/>
    <w:charset w:val="86"/>
    <w:family w:val="auto"/>
    <w:pitch w:val="default"/>
    <w:sig w:usb0="E00002FF" w:usb1="400004FF" w:usb2="00000000" w:usb3="00000000" w:csb0="2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2" w:fontKey="{C445A05D-99A1-49F8-A2E3-868D007B89E7}"/>
  </w:font>
  <w:font w:name="方正书宋简体">
    <w:altName w:val="宋体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Consolas">
    <w:panose1 w:val="020B0609020204030204"/>
    <w:charset w:val="00"/>
    <w:family w:val="auto"/>
    <w:pitch w:val="default"/>
    <w:sig w:usb0="E10002FF" w:usb1="4000FCFF" w:usb2="00000009" w:usb3="00000000" w:csb0="6000019F" w:csb1="DFD7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3" w:fontKey="{EE253735-6CF7-4BF3-9383-F3BB39DAA816}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4" w:fontKey="{53AE33BE-8108-4CA5-85B3-4925E40E029B}"/>
  </w:font>
  <w:font w:name="Cambria">
    <w:panose1 w:val="02040503050406030204"/>
    <w:charset w:val="00"/>
    <w:family w:val="auto"/>
    <w:pitch w:val="default"/>
    <w:sig w:usb0="E00002FF" w:usb1="400004FF" w:usb2="00000000" w:usb3="00000000" w:csb0="2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104B96D">
    <w:pPr>
      <w:pStyle w:val="17"/>
    </w:pPr>
    <w:r>
      <w:rPr>
        <w:sz w:val="18"/>
      </w:rPr>
      <w:pict>
        <v:shape id="_x0000_s4097" o:spid="_x0000_s4097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>
          <v:path/>
          <v:fill on="f" focussize="0,0"/>
          <v:stroke on="f"/>
          <v:imagedata o:title=""/>
          <o:lock v:ext="edit" aspectratio="f"/>
          <v:textbox inset="0mm,0mm,0mm,0mm" style="mso-fit-shape-to-text:t;">
            <w:txbxContent>
              <w:p w14:paraId="10B93D78">
                <w:pPr>
                  <w:pStyle w:val="17"/>
                  <w:rPr>
                    <w:rFonts w:hint="eastAsia" w:ascii="仿宋" w:hAnsi="仿宋" w:eastAsia="仿宋" w:cs="仿宋"/>
                    <w:sz w:val="28"/>
                    <w:szCs w:val="28"/>
                  </w:rPr>
                </w:pPr>
                <w:r>
                  <w:rPr>
                    <w:rFonts w:hint="eastAsia" w:ascii="仿宋" w:hAnsi="仿宋" w:eastAsia="仿宋" w:cs="仿宋"/>
                    <w:sz w:val="28"/>
                    <w:szCs w:val="28"/>
                  </w:rPr>
                  <w:fldChar w:fldCharType="begin"/>
                </w:r>
                <w:r>
                  <w:rPr>
                    <w:rFonts w:hint="eastAsia" w:ascii="仿宋" w:hAnsi="仿宋" w:eastAsia="仿宋" w:cs="仿宋"/>
                    <w:sz w:val="28"/>
                    <w:szCs w:val="28"/>
                  </w:rPr>
                  <w:instrText xml:space="preserve"> PAGE  \* MERGEFORMAT </w:instrText>
                </w:r>
                <w:r>
                  <w:rPr>
                    <w:rFonts w:hint="eastAsia" w:ascii="仿宋" w:hAnsi="仿宋" w:eastAsia="仿宋" w:cs="仿宋"/>
                    <w:sz w:val="28"/>
                    <w:szCs w:val="28"/>
                  </w:rPr>
                  <w:fldChar w:fldCharType="separate"/>
                </w:r>
                <w:r>
                  <w:rPr>
                    <w:rFonts w:hint="eastAsia" w:ascii="仿宋" w:hAnsi="仿宋" w:eastAsia="仿宋" w:cs="仿宋"/>
                    <w:sz w:val="28"/>
                    <w:szCs w:val="28"/>
                  </w:rPr>
                  <w:t>1</w:t>
                </w:r>
                <w:r>
                  <w:rPr>
                    <w:rFonts w:hint="eastAsia" w:ascii="仿宋" w:hAnsi="仿宋" w:eastAsia="仿宋" w:cs="仿宋"/>
                    <w:sz w:val="28"/>
                    <w:szCs w:val="28"/>
                  </w:rPr>
                  <w:fldChar w:fldCharType="end"/>
                </w:r>
              </w:p>
            </w:txbxContent>
          </v:textbox>
        </v:shape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/>
      </w:pPr>
      <w:r>
        <w:separator/>
      </w:r>
    </w:p>
  </w:footnote>
  <w:footnote w:type="continuationSeparator" w:id="1">
    <w:p>
      <w:pPr>
        <w:spacing w:before="0"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0"/>
  <w:bordersDoNotSurroundFooter w:val="0"/>
  <w:doNotTrackMoves/>
  <w:documentProtection w:enforcement="0"/>
  <w:defaultTabStop w:val="720"/>
  <w:drawingGridHorizontalSpacing w:val="360"/>
  <w:drawingGridVerticalSpacing w:val="360"/>
  <w:displayHorizontalDrawingGridEvery w:val="1"/>
  <w:displayVerticalDrawingGridEvery w:val="1"/>
  <w:noPunctuationKerning w:val="1"/>
  <w:characterSpacingControl w:val="doNotCompress"/>
  <w:hdrShapeDefaults>
    <o:shapelayout v:ext="edit">
      <o:idmap v:ext="edit" data="3,4"/>
    </o:shapelayout>
  </w:hdrShapeDefaults>
  <w:footnotePr>
    <w:footnote w:id="0"/>
    <w:footnote w:id="1"/>
  </w:footnotePr>
  <w:compat>
    <w:doNotExpandShiftReturn/>
    <w:doNotWrapTextWithPunct/>
    <w:doNotUseEastAsianBreakRules/>
    <w:useFELayout/>
    <w:splitPgBreakAndParaMark/>
    <w:compatSetting w:name="compatibilityMode" w:uri="http://schemas.microsoft.com/office/word" w:val="12"/>
  </w:compat>
  <w:rsids>
    <w:rsidRoot w:val="00000000"/>
    <w:rsid w:val="03B6017D"/>
    <w:rsid w:val="08591B53"/>
    <w:rsid w:val="0A3F2FBE"/>
    <w:rsid w:val="0B785E14"/>
    <w:rsid w:val="0FD0094D"/>
    <w:rsid w:val="109454A5"/>
    <w:rsid w:val="12FE2BED"/>
    <w:rsid w:val="13091FED"/>
    <w:rsid w:val="14234F58"/>
    <w:rsid w:val="17746BAA"/>
    <w:rsid w:val="1A7A7E33"/>
    <w:rsid w:val="1CA81C14"/>
    <w:rsid w:val="1DA22D69"/>
    <w:rsid w:val="1E694596"/>
    <w:rsid w:val="1E767E8B"/>
    <w:rsid w:val="1EEC5078"/>
    <w:rsid w:val="1F9374EA"/>
    <w:rsid w:val="20054643"/>
    <w:rsid w:val="2026570C"/>
    <w:rsid w:val="20454A66"/>
    <w:rsid w:val="24C60CE2"/>
    <w:rsid w:val="288768C3"/>
    <w:rsid w:val="2BF75ED5"/>
    <w:rsid w:val="2C4841F4"/>
    <w:rsid w:val="2E0B2733"/>
    <w:rsid w:val="2E124124"/>
    <w:rsid w:val="30446459"/>
    <w:rsid w:val="31576CC8"/>
    <w:rsid w:val="32DA54BB"/>
    <w:rsid w:val="33A06705"/>
    <w:rsid w:val="3462400D"/>
    <w:rsid w:val="36004966"/>
    <w:rsid w:val="371D33FE"/>
    <w:rsid w:val="38202BC8"/>
    <w:rsid w:val="3AF455C2"/>
    <w:rsid w:val="407B5757"/>
    <w:rsid w:val="44E4666D"/>
    <w:rsid w:val="44FF1E8F"/>
    <w:rsid w:val="46733CB9"/>
    <w:rsid w:val="478144B1"/>
    <w:rsid w:val="486764A2"/>
    <w:rsid w:val="48724017"/>
    <w:rsid w:val="48F14EB5"/>
    <w:rsid w:val="4A5D7073"/>
    <w:rsid w:val="4B49547C"/>
    <w:rsid w:val="50D3675D"/>
    <w:rsid w:val="511205BD"/>
    <w:rsid w:val="53F81006"/>
    <w:rsid w:val="556C5FDE"/>
    <w:rsid w:val="56400806"/>
    <w:rsid w:val="59A211A0"/>
    <w:rsid w:val="5C5C6E82"/>
    <w:rsid w:val="5D290C69"/>
    <w:rsid w:val="62C90359"/>
    <w:rsid w:val="67374853"/>
    <w:rsid w:val="6B683853"/>
    <w:rsid w:val="6F1D17ED"/>
    <w:rsid w:val="70EB31B5"/>
    <w:rsid w:val="721F6E5B"/>
    <w:rsid w:val="72F34637"/>
    <w:rsid w:val="72F976C3"/>
    <w:rsid w:val="7D036989"/>
    <w:rsid w:val="7DA05D3C"/>
  </w:rsids>
  <m:mathPr>
    <m:mathFont m:val="Cambria Math"/>
    <m:brkBin m:val="before"/>
    <m:brkBinSub m:val="--"/>
    <m:smallFrac m:val="0"/>
    <m:dispDef/>
    <m:lMargin m:val="0"/>
    <m:rMargin m:val="0"/>
    <m:defJc m:val="centerGroup"/>
    <m:wrapRight m:val="1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semiHidden="0" w:name="heading 4"/>
    <w:lsdException w:qFormat="1" w:uiPriority="9" w:semiHidden="0" w:name="heading 5"/>
    <w:lsdException w:qFormat="1" w:uiPriority="9" w:semiHidden="0" w:name="heading 6"/>
    <w:lsdException w:qFormat="1" w:uiPriority="9" w:semiHidden="0" w:name="heading 7"/>
    <w:lsdException w:qFormat="1" w:uiPriority="9" w:semiHidden="0" w:name="heading 8"/>
    <w:lsdException w:qFormat="1" w:uiPriority="9" w:semiHidden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qFormat="1" w:uiPriority="9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nhideWhenUsed="0" w:uiPriority="0" w:semiHidden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qFormat="1"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qFormat="1"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qFormat="1" w:uiPriority="9" w:semiHidden="0" w:name="Block Text"/>
    <w:lsdException w:qFormat="1" w:unhideWhenUsed="0" w:uiPriority="0" w:semiHidden="0" w:name="Hyperlink"/>
    <w:lsdException w:unhideWhenUsed="0" w:uiPriority="0" w:semiHidden="0" w:name="FollowedHyperlink"/>
    <w:lsdException w:unhideWhenUsed="0" w:uiPriority="0" w:semiHidden="0" w:name="Strong"/>
    <w:lsdException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semiHidden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spacing w:after="200"/>
    </w:pPr>
    <w:rPr>
      <w:rFonts w:asciiTheme="minorHAnsi" w:hAnsiTheme="minorHAnsi" w:eastAsiaTheme="minorHAnsi" w:cstheme="minorBidi"/>
      <w:sz w:val="24"/>
      <w:szCs w:val="24"/>
      <w:lang w:val="en-US" w:eastAsia="en-US" w:bidi="ar-SA"/>
    </w:rPr>
  </w:style>
  <w:style w:type="paragraph" w:styleId="4">
    <w:name w:val="heading 1"/>
    <w:basedOn w:val="1"/>
    <w:next w:val="5"/>
    <w:qFormat/>
    <w:uiPriority w:val="9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4F81BD" w:themeColor="accent1"/>
      <w:sz w:val="32"/>
      <w:szCs w:val="32"/>
    </w:rPr>
  </w:style>
  <w:style w:type="paragraph" w:styleId="6">
    <w:name w:val="heading 2"/>
    <w:basedOn w:val="1"/>
    <w:next w:val="5"/>
    <w:unhideWhenUsed/>
    <w:qFormat/>
    <w:uiPriority w:val="9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8"/>
      <w:szCs w:val="28"/>
    </w:rPr>
  </w:style>
  <w:style w:type="paragraph" w:styleId="7">
    <w:name w:val="heading 3"/>
    <w:basedOn w:val="1"/>
    <w:next w:val="5"/>
    <w:unhideWhenUsed/>
    <w:qFormat/>
    <w:uiPriority w:val="9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  <w:sz w:val="24"/>
      <w:szCs w:val="24"/>
    </w:rPr>
  </w:style>
  <w:style w:type="paragraph" w:styleId="8">
    <w:name w:val="heading 4"/>
    <w:basedOn w:val="1"/>
    <w:next w:val="5"/>
    <w:unhideWhenUsed/>
    <w:qFormat/>
    <w:uiPriority w:val="9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Cs/>
      <w:i/>
      <w:color w:val="4F81BD" w:themeColor="accent1"/>
      <w:sz w:val="24"/>
      <w:szCs w:val="24"/>
    </w:rPr>
  </w:style>
  <w:style w:type="paragraph" w:styleId="9">
    <w:name w:val="heading 5"/>
    <w:basedOn w:val="1"/>
    <w:next w:val="5"/>
    <w:unhideWhenUsed/>
    <w:qFormat/>
    <w:uiPriority w:val="9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iCs/>
      <w:color w:val="4F81BD" w:themeColor="accent1"/>
      <w:sz w:val="24"/>
      <w:szCs w:val="24"/>
    </w:rPr>
  </w:style>
  <w:style w:type="paragraph" w:styleId="10">
    <w:name w:val="heading 6"/>
    <w:basedOn w:val="1"/>
    <w:next w:val="5"/>
    <w:unhideWhenUsed/>
    <w:qFormat/>
    <w:uiPriority w:val="9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color w:val="4F81BD" w:themeColor="accent1"/>
      <w:sz w:val="24"/>
      <w:szCs w:val="24"/>
    </w:rPr>
  </w:style>
  <w:style w:type="paragraph" w:styleId="11">
    <w:name w:val="heading 7"/>
    <w:basedOn w:val="1"/>
    <w:next w:val="5"/>
    <w:unhideWhenUsed/>
    <w:qFormat/>
    <w:uiPriority w:val="9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color w:val="4F81BD" w:themeColor="accent1"/>
      <w:sz w:val="24"/>
      <w:szCs w:val="24"/>
    </w:rPr>
  </w:style>
  <w:style w:type="paragraph" w:styleId="12">
    <w:name w:val="heading 8"/>
    <w:basedOn w:val="1"/>
    <w:next w:val="5"/>
    <w:unhideWhenUsed/>
    <w:qFormat/>
    <w:uiPriority w:val="9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4"/>
      <w:szCs w:val="24"/>
    </w:rPr>
  </w:style>
  <w:style w:type="paragraph" w:styleId="13">
    <w:name w:val="heading 9"/>
    <w:basedOn w:val="1"/>
    <w:next w:val="5"/>
    <w:unhideWhenUsed/>
    <w:qFormat/>
    <w:uiPriority w:val="9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color w:val="4F81BD" w:themeColor="accent1"/>
      <w:sz w:val="24"/>
      <w:szCs w:val="24"/>
    </w:rPr>
  </w:style>
  <w:style w:type="character" w:default="1" w:styleId="25">
    <w:name w:val="Default Paragraph Font"/>
    <w:semiHidden/>
    <w:unhideWhenUsed/>
    <w:qFormat/>
    <w:uiPriority w:val="0"/>
  </w:style>
  <w:style w:type="table" w:default="1" w:styleId="23">
    <w:name w:val="Normal Table"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正文首行缩进 21"/>
    <w:basedOn w:val="3"/>
    <w:next w:val="1"/>
    <w:autoRedefine/>
    <w:qFormat/>
    <w:uiPriority w:val="0"/>
    <w:pPr>
      <w:keepNext/>
      <w:keepLines/>
      <w:spacing w:line="380" w:lineRule="exact"/>
      <w:ind w:firstLine="200" w:firstLineChars="200"/>
      <w:jc w:val="left"/>
      <w:outlineLvl w:val="3"/>
    </w:pPr>
    <w:rPr>
      <w:rFonts w:ascii="仿宋_GB2312" w:hAnsi="仿宋_GB2312" w:eastAsia="方正书宋简体"/>
      <w:bCs/>
      <w:sz w:val="28"/>
      <w:szCs w:val="28"/>
    </w:rPr>
  </w:style>
  <w:style w:type="paragraph" w:customStyle="1" w:styleId="3">
    <w:name w:val="正文文本缩进1"/>
    <w:basedOn w:val="1"/>
    <w:unhideWhenUsed/>
    <w:qFormat/>
    <w:uiPriority w:val="0"/>
    <w:pPr>
      <w:spacing w:beforeLines="0" w:afterLines="0" w:line="360" w:lineRule="auto"/>
      <w:ind w:firstLine="643"/>
      <w:jc w:val="both"/>
    </w:pPr>
    <w:rPr>
      <w:rFonts w:hint="eastAsia" w:ascii="Times New Roman" w:hAnsi="Times New Roman" w:eastAsia="Times New Roman"/>
      <w:b/>
      <w:color w:val="000000"/>
      <w:sz w:val="32"/>
      <w:szCs w:val="24"/>
    </w:rPr>
  </w:style>
  <w:style w:type="paragraph" w:styleId="5">
    <w:name w:val="Body Text"/>
    <w:basedOn w:val="1"/>
    <w:link w:val="27"/>
    <w:qFormat/>
    <w:uiPriority w:val="0"/>
    <w:pPr>
      <w:spacing w:before="180" w:after="180"/>
    </w:pPr>
  </w:style>
  <w:style w:type="paragraph" w:styleId="14">
    <w:name w:val="caption"/>
    <w:basedOn w:val="1"/>
    <w:qFormat/>
    <w:uiPriority w:val="0"/>
    <w:pPr>
      <w:spacing w:before="0" w:after="120"/>
    </w:pPr>
    <w:rPr>
      <w:i/>
    </w:rPr>
  </w:style>
  <w:style w:type="paragraph" w:styleId="15">
    <w:name w:val="Block Text"/>
    <w:basedOn w:val="5"/>
    <w:next w:val="5"/>
    <w:unhideWhenUsed/>
    <w:qFormat/>
    <w:uiPriority w:val="9"/>
    <w:pPr>
      <w:spacing w:before="100" w:after="100"/>
      <w:ind w:left="480" w:right="480" w:firstLine="0"/>
    </w:pPr>
  </w:style>
  <w:style w:type="paragraph" w:styleId="16">
    <w:name w:val="Date"/>
    <w:next w:val="5"/>
    <w:qFormat/>
    <w:uiPriority w:val="0"/>
    <w:pPr>
      <w:keepNext/>
      <w:keepLines/>
      <w:spacing w:after="200"/>
      <w:jc w:val="center"/>
    </w:pPr>
    <w:rPr>
      <w:rFonts w:asciiTheme="minorHAnsi" w:hAnsiTheme="minorHAnsi" w:eastAsiaTheme="minorHAnsi" w:cstheme="minorBidi"/>
      <w:sz w:val="24"/>
      <w:szCs w:val="24"/>
      <w:lang w:val="en-US" w:eastAsia="en-US" w:bidi="ar-SA"/>
    </w:rPr>
  </w:style>
  <w:style w:type="paragraph" w:styleId="17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18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19">
    <w:name w:val="Subtitle"/>
    <w:basedOn w:val="20"/>
    <w:next w:val="5"/>
    <w:qFormat/>
    <w:uiPriority w:val="0"/>
    <w:pPr>
      <w:keepNext/>
      <w:keepLines/>
      <w:spacing w:before="240" w:after="240"/>
      <w:jc w:val="center"/>
    </w:pPr>
    <w:rPr>
      <w:sz w:val="30"/>
      <w:szCs w:val="30"/>
    </w:rPr>
  </w:style>
  <w:style w:type="paragraph" w:styleId="20">
    <w:name w:val="Title"/>
    <w:basedOn w:val="1"/>
    <w:next w:val="5"/>
    <w:qFormat/>
    <w:uiPriority w:val="0"/>
    <w:pPr>
      <w:keepNext/>
      <w:keepLines/>
      <w:spacing w:before="480" w:after="240"/>
      <w:jc w:val="center"/>
    </w:pPr>
    <w:rPr>
      <w:rFonts w:asciiTheme="majorHAnsi" w:hAnsiTheme="majorHAnsi" w:eastAsiaTheme="majorEastAsia" w:cstheme="majorBidi"/>
      <w:b/>
      <w:bCs/>
      <w:color w:val="335B8A" w:themeColor="accent1" w:themeShade="B5"/>
      <w:sz w:val="36"/>
      <w:szCs w:val="36"/>
    </w:rPr>
  </w:style>
  <w:style w:type="paragraph" w:styleId="21">
    <w:name w:val="footnote text"/>
    <w:basedOn w:val="1"/>
    <w:unhideWhenUsed/>
    <w:qFormat/>
    <w:uiPriority w:val="9"/>
  </w:style>
  <w:style w:type="paragraph" w:styleId="22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24">
    <w:name w:val="Table Grid"/>
    <w:basedOn w:val="2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26">
    <w:name w:val="Hyperlink"/>
    <w:basedOn w:val="27"/>
    <w:qFormat/>
    <w:uiPriority w:val="0"/>
    <w:rPr>
      <w:color w:val="4F81BD" w:themeColor="accent1"/>
    </w:rPr>
  </w:style>
  <w:style w:type="character" w:customStyle="1" w:styleId="27">
    <w:name w:val="Body Text Char"/>
    <w:basedOn w:val="25"/>
    <w:link w:val="5"/>
    <w:qFormat/>
    <w:uiPriority w:val="0"/>
  </w:style>
  <w:style w:type="character" w:styleId="28">
    <w:name w:val="footnote reference"/>
    <w:basedOn w:val="27"/>
    <w:qFormat/>
    <w:uiPriority w:val="0"/>
    <w:rPr>
      <w:vertAlign w:val="superscript"/>
    </w:rPr>
  </w:style>
  <w:style w:type="paragraph" w:customStyle="1" w:styleId="29">
    <w:name w:val="First Paragraph"/>
    <w:basedOn w:val="5"/>
    <w:next w:val="5"/>
    <w:qFormat/>
    <w:uiPriority w:val="0"/>
  </w:style>
  <w:style w:type="paragraph" w:customStyle="1" w:styleId="30">
    <w:name w:val="Compact"/>
    <w:basedOn w:val="5"/>
    <w:qFormat/>
    <w:uiPriority w:val="0"/>
    <w:pPr>
      <w:spacing w:before="36" w:after="36"/>
    </w:pPr>
  </w:style>
  <w:style w:type="paragraph" w:customStyle="1" w:styleId="31">
    <w:name w:val="Author"/>
    <w:next w:val="5"/>
    <w:qFormat/>
    <w:uiPriority w:val="0"/>
    <w:pPr>
      <w:keepNext/>
      <w:keepLines/>
      <w:spacing w:after="200"/>
      <w:jc w:val="center"/>
    </w:pPr>
    <w:rPr>
      <w:rFonts w:asciiTheme="minorHAnsi" w:hAnsiTheme="minorHAnsi" w:eastAsiaTheme="minorHAnsi" w:cstheme="minorBidi"/>
      <w:sz w:val="24"/>
      <w:szCs w:val="24"/>
      <w:lang w:val="en-US" w:eastAsia="en-US" w:bidi="ar-SA"/>
    </w:rPr>
  </w:style>
  <w:style w:type="paragraph" w:customStyle="1" w:styleId="32">
    <w:name w:val="Abstract"/>
    <w:basedOn w:val="1"/>
    <w:next w:val="5"/>
    <w:qFormat/>
    <w:uiPriority w:val="0"/>
    <w:pPr>
      <w:keepNext/>
      <w:keepLines/>
      <w:spacing w:before="300" w:after="300"/>
    </w:pPr>
    <w:rPr>
      <w:sz w:val="20"/>
      <w:szCs w:val="20"/>
    </w:rPr>
  </w:style>
  <w:style w:type="paragraph" w:customStyle="1" w:styleId="33">
    <w:name w:val="Bibliography"/>
    <w:basedOn w:val="1"/>
    <w:qFormat/>
    <w:uiPriority w:val="0"/>
  </w:style>
  <w:style w:type="table" w:customStyle="1" w:styleId="34">
    <w:name w:val="Table"/>
    <w:semiHidden/>
    <w:unhideWhenUsed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  <w:tblStylePr w:type="firstRow">
      <w:tcPr>
        <w:tcBorders>
          <w:bottom w:val="single" w:color="auto" w:sz="0" w:space="0"/>
        </w:tcBorders>
        <w:vAlign w:val="bottom"/>
      </w:tcPr>
    </w:tblStylePr>
  </w:style>
  <w:style w:type="paragraph" w:customStyle="1" w:styleId="35">
    <w:name w:val="Definition Term"/>
    <w:basedOn w:val="1"/>
    <w:next w:val="36"/>
    <w:qFormat/>
    <w:uiPriority w:val="0"/>
    <w:pPr>
      <w:keepNext/>
      <w:keepLines/>
      <w:spacing w:after="0"/>
    </w:pPr>
    <w:rPr>
      <w:b/>
    </w:rPr>
  </w:style>
  <w:style w:type="paragraph" w:customStyle="1" w:styleId="36">
    <w:name w:val="Definition"/>
    <w:basedOn w:val="1"/>
    <w:qFormat/>
    <w:uiPriority w:val="0"/>
  </w:style>
  <w:style w:type="paragraph" w:customStyle="1" w:styleId="37">
    <w:name w:val="Table Caption"/>
    <w:basedOn w:val="14"/>
    <w:qFormat/>
    <w:uiPriority w:val="0"/>
    <w:pPr>
      <w:keepNext/>
    </w:pPr>
  </w:style>
  <w:style w:type="paragraph" w:customStyle="1" w:styleId="38">
    <w:name w:val="Image Caption"/>
    <w:basedOn w:val="14"/>
    <w:qFormat/>
    <w:uiPriority w:val="0"/>
  </w:style>
  <w:style w:type="paragraph" w:customStyle="1" w:styleId="39">
    <w:name w:val="Figure"/>
    <w:basedOn w:val="1"/>
    <w:qFormat/>
    <w:uiPriority w:val="0"/>
  </w:style>
  <w:style w:type="paragraph" w:customStyle="1" w:styleId="40">
    <w:name w:val="Captioned Figure"/>
    <w:basedOn w:val="39"/>
    <w:qFormat/>
    <w:uiPriority w:val="0"/>
    <w:pPr>
      <w:keepNext/>
    </w:pPr>
  </w:style>
  <w:style w:type="character" w:customStyle="1" w:styleId="41">
    <w:name w:val="Verbatim Char"/>
    <w:basedOn w:val="27"/>
    <w:link w:val="42"/>
    <w:qFormat/>
    <w:uiPriority w:val="0"/>
    <w:rPr>
      <w:rFonts w:ascii="Consolas" w:hAnsi="Consolas"/>
      <w:sz w:val="22"/>
    </w:rPr>
  </w:style>
  <w:style w:type="paragraph" w:customStyle="1" w:styleId="42">
    <w:name w:val="Source Code"/>
    <w:basedOn w:val="1"/>
    <w:link w:val="41"/>
    <w:qFormat/>
    <w:uiPriority w:val="0"/>
    <w:pPr>
      <w:wordWrap w:val="0"/>
    </w:pPr>
  </w:style>
  <w:style w:type="character" w:customStyle="1" w:styleId="43">
    <w:name w:val="Section Number"/>
    <w:basedOn w:val="27"/>
    <w:qFormat/>
    <w:uiPriority w:val="0"/>
  </w:style>
  <w:style w:type="paragraph" w:customStyle="1" w:styleId="44">
    <w:name w:val="TOC Heading"/>
    <w:basedOn w:val="4"/>
    <w:next w:val="5"/>
    <w:unhideWhenUsed/>
    <w:qFormat/>
    <w:uiPriority w:val="39"/>
    <w:pPr>
      <w:spacing w:before="240" w:line="259" w:lineRule="auto"/>
      <w:outlineLvl w:val="9"/>
    </w:pPr>
    <w:rPr>
      <w:rFonts w:asciiTheme="majorHAnsi" w:hAnsiTheme="majorHAnsi" w:eastAsiaTheme="majorEastAsia" w:cstheme="majorBidi"/>
      <w:b w:val="0"/>
      <w:bCs w:val="0"/>
      <w:color w:val="366091" w:themeColor="accent1" w:themeShade="BF"/>
    </w:rPr>
  </w:style>
  <w:style w:type="character" w:customStyle="1" w:styleId="45">
    <w:name w:val="KeywordTok"/>
    <w:basedOn w:val="41"/>
    <w:qFormat/>
    <w:uiPriority w:val="0"/>
    <w:rPr>
      <w:b/>
      <w:color w:val="007020"/>
    </w:rPr>
  </w:style>
  <w:style w:type="character" w:customStyle="1" w:styleId="46">
    <w:name w:val="DataTypeTok"/>
    <w:basedOn w:val="41"/>
    <w:qFormat/>
    <w:uiPriority w:val="0"/>
    <w:rPr>
      <w:color w:val="902000"/>
    </w:rPr>
  </w:style>
  <w:style w:type="character" w:customStyle="1" w:styleId="47">
    <w:name w:val="DecValTok"/>
    <w:basedOn w:val="41"/>
    <w:qFormat/>
    <w:uiPriority w:val="0"/>
    <w:rPr>
      <w:color w:val="40A070"/>
    </w:rPr>
  </w:style>
  <w:style w:type="character" w:customStyle="1" w:styleId="48">
    <w:name w:val="BaseNTok"/>
    <w:basedOn w:val="41"/>
    <w:qFormat/>
    <w:uiPriority w:val="0"/>
    <w:rPr>
      <w:color w:val="40A070"/>
    </w:rPr>
  </w:style>
  <w:style w:type="character" w:customStyle="1" w:styleId="49">
    <w:name w:val="FloatTok"/>
    <w:basedOn w:val="41"/>
    <w:qFormat/>
    <w:uiPriority w:val="0"/>
    <w:rPr>
      <w:color w:val="40A070"/>
    </w:rPr>
  </w:style>
  <w:style w:type="character" w:customStyle="1" w:styleId="50">
    <w:name w:val="ConstantTok"/>
    <w:basedOn w:val="41"/>
    <w:qFormat/>
    <w:uiPriority w:val="0"/>
    <w:rPr>
      <w:color w:val="880000"/>
    </w:rPr>
  </w:style>
  <w:style w:type="character" w:customStyle="1" w:styleId="51">
    <w:name w:val="CharTok"/>
    <w:basedOn w:val="41"/>
    <w:qFormat/>
    <w:uiPriority w:val="0"/>
    <w:rPr>
      <w:color w:val="4070A0"/>
    </w:rPr>
  </w:style>
  <w:style w:type="character" w:customStyle="1" w:styleId="52">
    <w:name w:val="SpecialCharTok"/>
    <w:basedOn w:val="41"/>
    <w:qFormat/>
    <w:uiPriority w:val="0"/>
    <w:rPr>
      <w:color w:val="4070A0"/>
    </w:rPr>
  </w:style>
  <w:style w:type="character" w:customStyle="1" w:styleId="53">
    <w:name w:val="StringTok"/>
    <w:basedOn w:val="41"/>
    <w:qFormat/>
    <w:uiPriority w:val="0"/>
    <w:rPr>
      <w:color w:val="4070A0"/>
    </w:rPr>
  </w:style>
  <w:style w:type="character" w:customStyle="1" w:styleId="54">
    <w:name w:val="VerbatimStringTok"/>
    <w:basedOn w:val="41"/>
    <w:qFormat/>
    <w:uiPriority w:val="0"/>
    <w:rPr>
      <w:color w:val="4070A0"/>
    </w:rPr>
  </w:style>
  <w:style w:type="character" w:customStyle="1" w:styleId="55">
    <w:name w:val="SpecialStringTok"/>
    <w:basedOn w:val="41"/>
    <w:qFormat/>
    <w:uiPriority w:val="0"/>
    <w:rPr>
      <w:color w:val="BB6688"/>
    </w:rPr>
  </w:style>
  <w:style w:type="character" w:customStyle="1" w:styleId="56">
    <w:name w:val="ImportTok"/>
    <w:basedOn w:val="41"/>
    <w:qFormat/>
    <w:uiPriority w:val="0"/>
    <w:rPr>
      <w:b/>
      <w:color w:val="008000"/>
    </w:rPr>
  </w:style>
  <w:style w:type="character" w:customStyle="1" w:styleId="57">
    <w:name w:val="CommentTok"/>
    <w:basedOn w:val="41"/>
    <w:qFormat/>
    <w:uiPriority w:val="0"/>
    <w:rPr>
      <w:i/>
      <w:color w:val="60A0B0"/>
    </w:rPr>
  </w:style>
  <w:style w:type="character" w:customStyle="1" w:styleId="58">
    <w:name w:val="DocumentationTok"/>
    <w:basedOn w:val="41"/>
    <w:qFormat/>
    <w:uiPriority w:val="0"/>
    <w:rPr>
      <w:i/>
      <w:color w:val="BA2121"/>
    </w:rPr>
  </w:style>
  <w:style w:type="character" w:customStyle="1" w:styleId="59">
    <w:name w:val="AnnotationTok"/>
    <w:basedOn w:val="41"/>
    <w:qFormat/>
    <w:uiPriority w:val="0"/>
    <w:rPr>
      <w:b/>
      <w:i/>
      <w:color w:val="60A0B0"/>
    </w:rPr>
  </w:style>
  <w:style w:type="character" w:customStyle="1" w:styleId="60">
    <w:name w:val="CommentVarTok"/>
    <w:basedOn w:val="41"/>
    <w:qFormat/>
    <w:uiPriority w:val="0"/>
    <w:rPr>
      <w:b/>
      <w:i/>
      <w:color w:val="60A0B0"/>
    </w:rPr>
  </w:style>
  <w:style w:type="character" w:customStyle="1" w:styleId="61">
    <w:name w:val="OtherTok"/>
    <w:basedOn w:val="41"/>
    <w:qFormat/>
    <w:uiPriority w:val="0"/>
    <w:rPr>
      <w:color w:val="007020"/>
    </w:rPr>
  </w:style>
  <w:style w:type="character" w:customStyle="1" w:styleId="62">
    <w:name w:val="FunctionTok"/>
    <w:basedOn w:val="41"/>
    <w:qFormat/>
    <w:uiPriority w:val="0"/>
    <w:rPr>
      <w:color w:val="06287E"/>
    </w:rPr>
  </w:style>
  <w:style w:type="character" w:customStyle="1" w:styleId="63">
    <w:name w:val="VariableTok"/>
    <w:basedOn w:val="41"/>
    <w:qFormat/>
    <w:uiPriority w:val="0"/>
    <w:rPr>
      <w:color w:val="19177C"/>
    </w:rPr>
  </w:style>
  <w:style w:type="character" w:customStyle="1" w:styleId="64">
    <w:name w:val="ControlFlowTok"/>
    <w:basedOn w:val="41"/>
    <w:qFormat/>
    <w:uiPriority w:val="0"/>
    <w:rPr>
      <w:b/>
      <w:color w:val="007020"/>
    </w:rPr>
  </w:style>
  <w:style w:type="character" w:customStyle="1" w:styleId="65">
    <w:name w:val="OperatorTok"/>
    <w:basedOn w:val="41"/>
    <w:qFormat/>
    <w:uiPriority w:val="0"/>
    <w:rPr>
      <w:color w:val="666666"/>
    </w:rPr>
  </w:style>
  <w:style w:type="character" w:customStyle="1" w:styleId="66">
    <w:name w:val="BuiltInTok"/>
    <w:basedOn w:val="41"/>
    <w:qFormat/>
    <w:uiPriority w:val="0"/>
    <w:rPr>
      <w:color w:val="008000"/>
    </w:rPr>
  </w:style>
  <w:style w:type="character" w:customStyle="1" w:styleId="67">
    <w:name w:val="ExtensionTok"/>
    <w:basedOn w:val="41"/>
    <w:qFormat/>
    <w:uiPriority w:val="0"/>
  </w:style>
  <w:style w:type="character" w:customStyle="1" w:styleId="68">
    <w:name w:val="PreprocessorTok"/>
    <w:basedOn w:val="41"/>
    <w:qFormat/>
    <w:uiPriority w:val="0"/>
    <w:rPr>
      <w:color w:val="BC7A00"/>
    </w:rPr>
  </w:style>
  <w:style w:type="character" w:customStyle="1" w:styleId="69">
    <w:name w:val="AttributeTok"/>
    <w:basedOn w:val="41"/>
    <w:qFormat/>
    <w:uiPriority w:val="0"/>
    <w:rPr>
      <w:color w:val="7D9029"/>
    </w:rPr>
  </w:style>
  <w:style w:type="character" w:customStyle="1" w:styleId="70">
    <w:name w:val="RegionMarkerTok"/>
    <w:basedOn w:val="41"/>
    <w:qFormat/>
    <w:uiPriority w:val="0"/>
  </w:style>
  <w:style w:type="character" w:customStyle="1" w:styleId="71">
    <w:name w:val="InformationTok"/>
    <w:basedOn w:val="41"/>
    <w:qFormat/>
    <w:uiPriority w:val="0"/>
    <w:rPr>
      <w:b/>
      <w:i/>
      <w:color w:val="60A0B0"/>
    </w:rPr>
  </w:style>
  <w:style w:type="character" w:customStyle="1" w:styleId="72">
    <w:name w:val="WarningTok"/>
    <w:basedOn w:val="41"/>
    <w:qFormat/>
    <w:uiPriority w:val="0"/>
    <w:rPr>
      <w:b/>
      <w:i/>
      <w:color w:val="60A0B0"/>
    </w:rPr>
  </w:style>
  <w:style w:type="character" w:customStyle="1" w:styleId="73">
    <w:name w:val="AlertTok"/>
    <w:basedOn w:val="41"/>
    <w:qFormat/>
    <w:uiPriority w:val="0"/>
    <w:rPr>
      <w:b/>
      <w:color w:val="FF0000"/>
    </w:rPr>
  </w:style>
  <w:style w:type="character" w:customStyle="1" w:styleId="74">
    <w:name w:val="ErrorTok"/>
    <w:basedOn w:val="41"/>
    <w:qFormat/>
    <w:uiPriority w:val="0"/>
    <w:rPr>
      <w:b/>
      <w:color w:val="FF0000"/>
    </w:rPr>
  </w:style>
  <w:style w:type="character" w:customStyle="1" w:styleId="75">
    <w:name w:val="NormalTok"/>
    <w:basedOn w:val="41"/>
    <w:qFormat/>
    <w:uiPriority w:val="0"/>
  </w:style>
  <w:style w:type="paragraph" w:customStyle="1" w:styleId="76">
    <w:name w:val="仿宋段"/>
    <w:qFormat/>
    <w:uiPriority w:val="0"/>
    <w:pPr>
      <w:widowControl w:val="0"/>
      <w:ind w:firstLine="880" w:firstLineChars="200"/>
      <w:jc w:val="both"/>
    </w:pPr>
    <w:rPr>
      <w:rFonts w:ascii="Calibri" w:hAnsi="Calibri" w:eastAsia="仿宋_GB2312" w:cs="Times New Roman"/>
      <w:kern w:val="2"/>
      <w:sz w:val="32"/>
      <w:szCs w:val="24"/>
      <w:lang w:val="en-US" w:eastAsia="zh-CN" w:bidi="ar-SA"/>
    </w:rPr>
  </w:style>
  <w:style w:type="character" w:customStyle="1" w:styleId="77">
    <w:name w:val="楷体段 Char"/>
    <w:link w:val="78"/>
    <w:qFormat/>
    <w:uiPriority w:val="0"/>
    <w:rPr>
      <w:rFonts w:ascii="Calibri" w:hAnsi="Calibri" w:eastAsia="楷体" w:cs="Arial"/>
      <w:sz w:val="32"/>
      <w:szCs w:val="22"/>
    </w:rPr>
  </w:style>
  <w:style w:type="paragraph" w:customStyle="1" w:styleId="78">
    <w:name w:val="楷体段"/>
    <w:basedOn w:val="1"/>
    <w:link w:val="77"/>
    <w:qFormat/>
    <w:uiPriority w:val="0"/>
    <w:pPr>
      <w:ind w:firstLine="420" w:firstLineChars="200"/>
    </w:pPr>
    <w:rPr>
      <w:rFonts w:ascii="Calibri" w:hAnsi="Calibri" w:eastAsia="楷体" w:cs="Arial"/>
      <w:sz w:val="32"/>
      <w:szCs w:val="22"/>
    </w:rPr>
  </w:style>
  <w:style w:type="paragraph" w:customStyle="1" w:styleId="79">
    <w:name w:val="Body Text First Indent 21"/>
    <w:basedOn w:val="80"/>
    <w:autoRedefine/>
    <w:qFormat/>
    <w:uiPriority w:val="0"/>
    <w:pPr>
      <w:ind w:firstLine="420" w:firstLineChars="200"/>
    </w:pPr>
  </w:style>
  <w:style w:type="paragraph" w:customStyle="1" w:styleId="80">
    <w:name w:val="Body Text Indent1"/>
    <w:basedOn w:val="1"/>
    <w:autoRedefine/>
    <w:qFormat/>
    <w:uiPriority w:val="0"/>
    <w:pPr>
      <w:spacing w:after="120"/>
      <w:ind w:left="420" w:leftChars="200"/>
    </w:p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4097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4637</Words>
  <Characters>5219</Characters>
  <Lines>12</Lines>
  <Paragraphs>8</Paragraphs>
  <TotalTime>53</TotalTime>
  <ScaleCrop>false</ScaleCrop>
  <LinksUpToDate>false</LinksUpToDate>
  <CharactersWithSpaces>5571</CharactersWithSpaces>
  <Application>WPS Office_12.1.0.20784_F1E327BC-269C-435d-A152-05C5408002CA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2025-05-03T04:27:00Z</dcterms:created>
  <dc:creator>孟繁新</dc:creator>
  <cp:lastModifiedBy>zx</cp:lastModifiedBy>
  <dcterms:modified xsi:type="dcterms:W3CDTF">2025-05-06T08:25:44Z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eyJoZGlkIjoiZTY3NmRmN2RlZTk3YmEwMDlkMWJmNDlkNWU3N2E4NjMiLCJ1c2VySWQiOiIyNDg3NzE5MjEifQ==</vt:lpwstr>
  </property>
  <property fmtid="{D5CDD505-2E9C-101B-9397-08002B2CF9AE}" pid="3" name="KSOProductBuildVer">
    <vt:lpwstr>2052-12.1.0.20784</vt:lpwstr>
  </property>
  <property fmtid="{D5CDD505-2E9C-101B-9397-08002B2CF9AE}" pid="4" name="ICV">
    <vt:lpwstr>DFCDCAF622E44DFFBFA5892D025F96F0_12</vt:lpwstr>
  </property>
</Properties>
</file>